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ECB" w:rsidRPr="00A26211" w:rsidRDefault="00754ECB" w:rsidP="004F7852">
      <w:pPr>
        <w:snapToGrid w:val="0"/>
        <w:jc w:val="center"/>
        <w:rPr>
          <w:rFonts w:ascii="Times New Roman" w:hAnsi="Times New Roman" w:cs="Times New Roman"/>
          <w:b/>
          <w:sz w:val="32"/>
          <w:szCs w:val="32"/>
        </w:rPr>
      </w:pPr>
      <w:r w:rsidRPr="00A26211">
        <w:rPr>
          <w:rFonts w:ascii="Times New Roman" w:hAnsi="Times New Roman" w:cs="Times New Roman"/>
          <w:b/>
          <w:sz w:val="32"/>
          <w:szCs w:val="32"/>
        </w:rPr>
        <w:t>Xiamen C&amp;D Inc.</w:t>
      </w:r>
    </w:p>
    <w:p w:rsidR="00E20169" w:rsidRPr="00A26211" w:rsidRDefault="009A745E" w:rsidP="004F7852">
      <w:pPr>
        <w:snapToGrid w:val="0"/>
        <w:jc w:val="center"/>
        <w:rPr>
          <w:rFonts w:ascii="Times New Roman" w:hAnsi="Times New Roman" w:cs="Times New Roman"/>
          <w:b/>
          <w:sz w:val="32"/>
          <w:szCs w:val="32"/>
        </w:rPr>
      </w:pPr>
      <w:r w:rsidRPr="00A26211">
        <w:rPr>
          <w:rFonts w:ascii="Times New Roman" w:hAnsi="Times New Roman" w:cs="Times New Roman"/>
          <w:b/>
          <w:sz w:val="32"/>
          <w:szCs w:val="32"/>
        </w:rPr>
        <w:t xml:space="preserve">Consolidated </w:t>
      </w:r>
      <w:r w:rsidR="00974329" w:rsidRPr="00A26211">
        <w:rPr>
          <w:rFonts w:ascii="Times New Roman" w:hAnsi="Times New Roman" w:cs="Times New Roman"/>
          <w:b/>
          <w:sz w:val="32"/>
          <w:szCs w:val="32"/>
        </w:rPr>
        <w:t>Balance Sheet</w:t>
      </w:r>
    </w:p>
    <w:p w:rsidR="00E20169" w:rsidRPr="004F7852" w:rsidRDefault="00974329" w:rsidP="004F7852">
      <w:pPr>
        <w:snapToGrid w:val="0"/>
        <w:jc w:val="center"/>
        <w:rPr>
          <w:rFonts w:ascii="Times New Roman" w:hAnsi="Times New Roman" w:cs="Times New Roman"/>
          <w:b/>
          <w:sz w:val="24"/>
        </w:rPr>
      </w:pPr>
      <w:r w:rsidRPr="004F7852">
        <w:rPr>
          <w:rFonts w:ascii="Times New Roman" w:hAnsi="Times New Roman" w:cs="Times New Roman"/>
          <w:sz w:val="24"/>
        </w:rPr>
        <w:t xml:space="preserve">As at </w:t>
      </w:r>
      <w:r w:rsidR="00B4367C">
        <w:rPr>
          <w:rFonts w:ascii="Times New Roman" w:hAnsi="Times New Roman" w:cs="Times New Roman"/>
          <w:sz w:val="24"/>
        </w:rPr>
        <w:t>31 December 201</w:t>
      </w:r>
      <w:r w:rsidR="00DA0F72">
        <w:rPr>
          <w:rFonts w:ascii="Times New Roman" w:hAnsi="Times New Roman" w:cs="Times New Roman"/>
          <w:sz w:val="24"/>
        </w:rPr>
        <w:t>6</w:t>
      </w:r>
    </w:p>
    <w:p w:rsidR="00754ECB" w:rsidRDefault="00754ECB" w:rsidP="00E20169">
      <w:pPr>
        <w:rPr>
          <w:szCs w:val="21"/>
        </w:rPr>
      </w:pPr>
    </w:p>
    <w:p w:rsidR="00434AB5" w:rsidRPr="004F7852" w:rsidRDefault="00754ECB" w:rsidP="00754ECB">
      <w:pPr>
        <w:jc w:val="right"/>
        <w:rPr>
          <w:sz w:val="24"/>
        </w:rPr>
      </w:pPr>
      <w:r w:rsidRPr="004F7852">
        <w:rPr>
          <w:sz w:val="24"/>
        </w:rPr>
        <w:t xml:space="preserve">(In </w:t>
      </w:r>
      <w:r w:rsidR="00AF6FED" w:rsidRPr="004F7852">
        <w:rPr>
          <w:sz w:val="24"/>
        </w:rPr>
        <w:t>RMB</w:t>
      </w:r>
      <w:r w:rsidRPr="004F7852">
        <w:rPr>
          <w:sz w:val="24"/>
        </w:rPr>
        <w:t xml:space="preserve"> Yuan)</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458"/>
        <w:gridCol w:w="2696"/>
        <w:gridCol w:w="2694"/>
      </w:tblGrid>
      <w:tr w:rsidR="00E0637B"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E0637B" w:rsidRPr="004F7852" w:rsidRDefault="00E0637B" w:rsidP="00E0637B">
            <w:pPr>
              <w:jc w:val="center"/>
              <w:rPr>
                <w:rFonts w:ascii="Times New Roman" w:hAnsi="Times New Roman" w:cs="Times New Roman"/>
                <w:b/>
                <w:sz w:val="24"/>
              </w:rPr>
            </w:pPr>
          </w:p>
        </w:tc>
        <w:tc>
          <w:tcPr>
            <w:tcW w:w="1369" w:type="pct"/>
            <w:tcBorders>
              <w:top w:val="outset" w:sz="6" w:space="0" w:color="auto"/>
              <w:left w:val="outset" w:sz="6" w:space="0" w:color="auto"/>
              <w:bottom w:val="outset" w:sz="6" w:space="0" w:color="auto"/>
              <w:right w:val="outset" w:sz="6" w:space="0" w:color="auto"/>
            </w:tcBorders>
            <w:vAlign w:val="center"/>
          </w:tcPr>
          <w:p w:rsidR="00E0637B" w:rsidRPr="004F7852" w:rsidRDefault="00B4367C" w:rsidP="00C63AFC">
            <w:pPr>
              <w:jc w:val="center"/>
              <w:rPr>
                <w:rFonts w:ascii="Times New Roman" w:hAnsi="Times New Roman" w:cs="Times New Roman"/>
                <w:b/>
                <w:sz w:val="24"/>
              </w:rPr>
            </w:pPr>
            <w:r>
              <w:rPr>
                <w:rFonts w:ascii="Times New Roman" w:hAnsi="Times New Roman" w:cs="Times New Roman"/>
                <w:b/>
                <w:sz w:val="24"/>
              </w:rPr>
              <w:t>December 31, 201</w:t>
            </w:r>
            <w:r w:rsidR="00C63AFC">
              <w:rPr>
                <w:rFonts w:ascii="Times New Roman" w:hAnsi="Times New Roman" w:cs="Times New Roman"/>
                <w:b/>
                <w:sz w:val="24"/>
              </w:rPr>
              <w:t>6</w:t>
            </w:r>
          </w:p>
        </w:tc>
        <w:tc>
          <w:tcPr>
            <w:tcW w:w="1368" w:type="pct"/>
            <w:tcBorders>
              <w:top w:val="outset" w:sz="6" w:space="0" w:color="auto"/>
              <w:left w:val="outset" w:sz="6" w:space="0" w:color="auto"/>
              <w:bottom w:val="outset" w:sz="6" w:space="0" w:color="auto"/>
              <w:right w:val="outset" w:sz="6" w:space="0" w:color="auto"/>
            </w:tcBorders>
            <w:vAlign w:val="center"/>
          </w:tcPr>
          <w:p w:rsidR="00E0637B" w:rsidRPr="004F7852" w:rsidRDefault="00B4367C" w:rsidP="00C63AFC">
            <w:pPr>
              <w:jc w:val="center"/>
              <w:rPr>
                <w:rFonts w:ascii="Times New Roman" w:hAnsi="Times New Roman" w:cs="Times New Roman"/>
                <w:b/>
                <w:sz w:val="24"/>
              </w:rPr>
            </w:pPr>
            <w:r>
              <w:rPr>
                <w:rFonts w:ascii="Times New Roman" w:hAnsi="Times New Roman" w:cs="Times New Roman"/>
                <w:b/>
                <w:sz w:val="24"/>
              </w:rPr>
              <w:t>January 1,201</w:t>
            </w:r>
            <w:r w:rsidR="00C63AFC">
              <w:rPr>
                <w:rFonts w:ascii="Times New Roman" w:hAnsi="Times New Roman" w:cs="Times New Roman"/>
                <w:b/>
                <w:sz w:val="24"/>
              </w:rPr>
              <w:t>6</w:t>
            </w:r>
          </w:p>
        </w:tc>
      </w:tr>
      <w:tr w:rsidR="00E0637B" w:rsidRPr="004F7852" w:rsidTr="00D43529">
        <w:trPr>
          <w:trHeight w:val="369"/>
        </w:trPr>
        <w:tc>
          <w:tcPr>
            <w:tcW w:w="5000" w:type="pct"/>
            <w:gridSpan w:val="3"/>
            <w:tcBorders>
              <w:top w:val="outset" w:sz="6" w:space="0" w:color="auto"/>
              <w:left w:val="outset" w:sz="6" w:space="0" w:color="auto"/>
              <w:bottom w:val="outset" w:sz="6" w:space="0" w:color="auto"/>
              <w:right w:val="outset" w:sz="6" w:space="0" w:color="auto"/>
            </w:tcBorders>
            <w:vAlign w:val="center"/>
          </w:tcPr>
          <w:p w:rsidR="00E0637B" w:rsidRPr="004F7852" w:rsidRDefault="00AF6FED" w:rsidP="00E0637B">
            <w:pPr>
              <w:rPr>
                <w:rFonts w:ascii="Times New Roman" w:hAnsi="Times New Roman" w:cs="Times New Roman"/>
                <w:sz w:val="24"/>
              </w:rPr>
            </w:pPr>
            <w:r w:rsidRPr="004F7852">
              <w:rPr>
                <w:rFonts w:ascii="Times New Roman" w:hAnsi="Times New Roman" w:cs="Times New Roman"/>
                <w:b/>
                <w:bCs/>
                <w:sz w:val="24"/>
              </w:rPr>
              <w:t>Current assets</w:t>
            </w:r>
          </w:p>
        </w:tc>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Monetary funds</w:t>
            </w:r>
          </w:p>
        </w:tc>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247655" w:rsidP="00C63AFC">
            <w:pPr>
              <w:jc w:val="right"/>
              <w:rPr>
                <w:rFonts w:ascii="Times New Roman" w:hAnsi="Times New Roman" w:cs="Times New Roman"/>
                <w:sz w:val="24"/>
              </w:rPr>
            </w:pPr>
            <w:sdt>
              <w:sdtPr>
                <w:rPr>
                  <w:rFonts w:ascii="Times New Roman" w:hAnsi="Times New Roman" w:cs="Times New Roman" w:hint="eastAsia"/>
                  <w:sz w:val="24"/>
                </w:rPr>
                <w:alias w:val="货币资金"/>
                <w:tag w:val="_GBC_1650db7aab1744b6ab4af737c7887ace"/>
                <w:id w:val="-646047890"/>
              </w:sdtPr>
              <w:sdtEndPr/>
              <w:sdtContent>
                <w:r w:rsidR="00C63AFC" w:rsidRPr="00C63AFC">
                  <w:rPr>
                    <w:rFonts w:ascii="Times New Roman" w:hAnsi="Times New Roman" w:cs="Times New Roman" w:hint="eastAsia"/>
                    <w:sz w:val="24"/>
                  </w:rPr>
                  <w:t>10,944,947,103.64</w:t>
                </w:r>
              </w:sdtContent>
            </w:sdt>
          </w:p>
        </w:tc>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247655" w:rsidP="00C63AFC">
            <w:pPr>
              <w:jc w:val="right"/>
              <w:rPr>
                <w:rFonts w:ascii="Times New Roman" w:hAnsi="Times New Roman" w:cs="Times New Roman"/>
                <w:sz w:val="24"/>
              </w:rPr>
            </w:pPr>
            <w:sdt>
              <w:sdtPr>
                <w:rPr>
                  <w:rFonts w:ascii="Times New Roman" w:hAnsi="Times New Roman" w:cs="Times New Roman" w:hint="eastAsia"/>
                  <w:sz w:val="24"/>
                </w:rPr>
                <w:alias w:val="货币资金"/>
                <w:tag w:val="_GBC_1650db7aab1744b6ab4af737c7887ace"/>
                <w:id w:val="-1140340594"/>
              </w:sdtPr>
              <w:sdtEndPr/>
              <w:sdtContent>
                <w:r w:rsidR="00C63AFC" w:rsidRPr="00680257">
                  <w:rPr>
                    <w:rFonts w:ascii="Times New Roman" w:hAnsi="Times New Roman" w:cs="Times New Roman" w:hint="eastAsia"/>
                    <w:sz w:val="24"/>
                  </w:rPr>
                  <w:t>9,775,810,967.82</w:t>
                </w:r>
              </w:sdtContent>
            </w:sdt>
          </w:p>
        </w:tc>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 xml:space="preserve">Financial assets </w:t>
            </w:r>
            <w:r>
              <w:rPr>
                <w:rFonts w:ascii="Times New Roman" w:hAnsi="Times New Roman" w:cs="Times New Roman"/>
                <w:sz w:val="24"/>
              </w:rPr>
              <w:t>at fair value through profit or loss</w:t>
            </w:r>
          </w:p>
        </w:tc>
        <w:sdt>
          <w:sdtPr>
            <w:rPr>
              <w:rFonts w:ascii="Times New Roman" w:hAnsi="Times New Roman" w:cs="Times New Roman"/>
              <w:sz w:val="24"/>
            </w:rPr>
            <w:alias w:val="以公允价值计量且其变动计入当期损益的金融资产"/>
            <w:tag w:val="_GBC_ae45584f59e94a81abba85de35d0a60e"/>
            <w:id w:val="-447855629"/>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141,136,574.46</w:t>
                </w:r>
              </w:p>
            </w:tc>
          </w:sdtContent>
        </w:sdt>
        <w:sdt>
          <w:sdtPr>
            <w:rPr>
              <w:rFonts w:ascii="Times New Roman" w:hAnsi="Times New Roman" w:cs="Times New Roman"/>
              <w:sz w:val="24"/>
            </w:rPr>
            <w:alias w:val="以公允价值计量且其变动计入当期损益的金融资产"/>
            <w:tag w:val="_GBC_ae45584f59e94a81abba85de35d0a60e"/>
            <w:id w:val="-171880717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210,376,885.23</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Derivative financial assets</w:t>
            </w:r>
          </w:p>
        </w:tc>
        <w:sdt>
          <w:sdtPr>
            <w:rPr>
              <w:rFonts w:ascii="Times New Roman" w:hAnsi="Times New Roman" w:cs="Times New Roman"/>
              <w:sz w:val="24"/>
            </w:rPr>
            <w:alias w:val="衍生金融资产"/>
            <w:tag w:val="_GBC_cb1ee266d7a145178f5f53c72a2f2b93"/>
            <w:id w:val="-1948766595"/>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25,475,701.27</w:t>
                </w:r>
              </w:p>
            </w:tc>
          </w:sdtContent>
        </w:sdt>
        <w:sdt>
          <w:sdtPr>
            <w:rPr>
              <w:rFonts w:ascii="Times New Roman" w:hAnsi="Times New Roman" w:cs="Times New Roman"/>
              <w:sz w:val="24"/>
            </w:rPr>
            <w:alias w:val="衍生金融资产"/>
            <w:tag w:val="_GBC_cb1ee266d7a145178f5f53c72a2f2b93"/>
            <w:id w:val="1241910652"/>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3,980,361.45</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Notes receivable</w:t>
            </w:r>
          </w:p>
        </w:tc>
        <w:sdt>
          <w:sdtPr>
            <w:rPr>
              <w:rFonts w:ascii="Times New Roman" w:hAnsi="Times New Roman" w:cs="Times New Roman"/>
              <w:sz w:val="24"/>
            </w:rPr>
            <w:alias w:val="应收票据"/>
            <w:tag w:val="_GBC_6ca0c9cdd28a48109698af199770dd0b"/>
            <w:id w:val="96053347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1,243,488,792.98</w:t>
                </w:r>
              </w:p>
            </w:tc>
          </w:sdtContent>
        </w:sdt>
        <w:sdt>
          <w:sdtPr>
            <w:rPr>
              <w:rFonts w:ascii="Times New Roman" w:hAnsi="Times New Roman" w:cs="Times New Roman"/>
              <w:sz w:val="24"/>
            </w:rPr>
            <w:alias w:val="应收票据"/>
            <w:tag w:val="_GBC_6ca0c9cdd28a48109698af199770dd0b"/>
            <w:id w:val="703220410"/>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1,157,671,441.22</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Accounts receivable</w:t>
            </w:r>
          </w:p>
        </w:tc>
        <w:sdt>
          <w:sdtPr>
            <w:rPr>
              <w:rFonts w:ascii="Times New Roman" w:hAnsi="Times New Roman" w:cs="Times New Roman"/>
              <w:sz w:val="24"/>
            </w:rPr>
            <w:alias w:val="应收帐款"/>
            <w:tag w:val="_GBC_63036ddeadea41e2b6aabb959fa30b1c"/>
            <w:id w:val="602070959"/>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3,223,736,883.53</w:t>
                </w:r>
              </w:p>
            </w:tc>
          </w:sdtContent>
        </w:sdt>
        <w:sdt>
          <w:sdtPr>
            <w:rPr>
              <w:rFonts w:ascii="Times New Roman" w:hAnsi="Times New Roman" w:cs="Times New Roman"/>
              <w:sz w:val="24"/>
            </w:rPr>
            <w:alias w:val="应收帐款"/>
            <w:tag w:val="_GBC_63036ddeadea41e2b6aabb959fa30b1c"/>
            <w:id w:val="-1857875179"/>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2,861,404,545.31</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Prepayment</w:t>
            </w:r>
          </w:p>
        </w:tc>
        <w:sdt>
          <w:sdtPr>
            <w:rPr>
              <w:rFonts w:ascii="Times New Roman" w:hAnsi="Times New Roman" w:cs="Times New Roman"/>
              <w:sz w:val="24"/>
            </w:rPr>
            <w:alias w:val="预付帐款"/>
            <w:tag w:val="_GBC_d448d3ed95464bf5990b4e17a77c4a64"/>
            <w:id w:val="101611846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14,234,443,617.09</w:t>
                </w:r>
              </w:p>
            </w:tc>
          </w:sdtContent>
        </w:sdt>
        <w:sdt>
          <w:sdtPr>
            <w:rPr>
              <w:rFonts w:ascii="Times New Roman" w:hAnsi="Times New Roman" w:cs="Times New Roman"/>
              <w:sz w:val="24"/>
            </w:rPr>
            <w:alias w:val="预付帐款"/>
            <w:tag w:val="_GBC_d448d3ed95464bf5990b4e17a77c4a64"/>
            <w:id w:val="1280534845"/>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8,086,053,337.92</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Interest receivable</w:t>
            </w:r>
          </w:p>
        </w:tc>
        <w:sdt>
          <w:sdtPr>
            <w:rPr>
              <w:rFonts w:ascii="Times New Roman" w:hAnsi="Times New Roman" w:cs="Times New Roman"/>
              <w:sz w:val="24"/>
            </w:rPr>
            <w:alias w:val="应收利息"/>
            <w:tag w:val="_GBC_78c4eed6fae04b3e8fe9d3c4f52ac293"/>
            <w:id w:val="-106659939"/>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1,482,493.21</w:t>
                </w:r>
              </w:p>
            </w:tc>
          </w:sdtContent>
        </w:sdt>
        <w:sdt>
          <w:sdtPr>
            <w:rPr>
              <w:rFonts w:ascii="Times New Roman" w:hAnsi="Times New Roman" w:cs="Times New Roman"/>
              <w:sz w:val="24"/>
            </w:rPr>
            <w:alias w:val="应收利息"/>
            <w:tag w:val="_GBC_78c4eed6fae04b3e8fe9d3c4f52ac293"/>
            <w:id w:val="-810949529"/>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21,260,766.53</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Other account receivable</w:t>
            </w:r>
          </w:p>
        </w:tc>
        <w:sdt>
          <w:sdtPr>
            <w:rPr>
              <w:rFonts w:ascii="Times New Roman" w:hAnsi="Times New Roman" w:cs="Times New Roman"/>
              <w:sz w:val="24"/>
            </w:rPr>
            <w:alias w:val="其他应收款"/>
            <w:tag w:val="_GBC_91dcafa21d8d433792da7555ae2101d9"/>
            <w:id w:val="-13795016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8,811,861,078.22</w:t>
                </w:r>
              </w:p>
            </w:tc>
          </w:sdtContent>
        </w:sdt>
        <w:sdt>
          <w:sdtPr>
            <w:rPr>
              <w:rFonts w:ascii="Times New Roman" w:hAnsi="Times New Roman" w:cs="Times New Roman"/>
              <w:sz w:val="24"/>
            </w:rPr>
            <w:alias w:val="其他应收款"/>
            <w:tag w:val="_GBC_91dcafa21d8d433792da7555ae2101d9"/>
            <w:id w:val="-1265838988"/>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2,277,780,079.43</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Inventories</w:t>
            </w:r>
          </w:p>
        </w:tc>
        <w:sdt>
          <w:sdtPr>
            <w:rPr>
              <w:rFonts w:ascii="Times New Roman" w:hAnsi="Times New Roman" w:cs="Times New Roman"/>
              <w:sz w:val="24"/>
            </w:rPr>
            <w:alias w:val="存货"/>
            <w:tag w:val="_GBC_654f2c8ff22e42b4a6a58b9144e3ad8e"/>
            <w:id w:val="-1652744232"/>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61,311,846,886.93</w:t>
                </w:r>
              </w:p>
            </w:tc>
          </w:sdtContent>
        </w:sdt>
        <w:sdt>
          <w:sdtPr>
            <w:rPr>
              <w:rFonts w:ascii="Times New Roman" w:hAnsi="Times New Roman" w:cs="Times New Roman"/>
              <w:sz w:val="24"/>
            </w:rPr>
            <w:alias w:val="存货"/>
            <w:tag w:val="_GBC_654f2c8ff22e42b4a6a58b9144e3ad8e"/>
            <w:id w:val="-1289971618"/>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59,175,629,592.99</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Non-current asset</w:t>
            </w:r>
            <w:r>
              <w:rPr>
                <w:rFonts w:ascii="Times New Roman" w:hAnsi="Times New Roman" w:cs="Times New Roman"/>
                <w:sz w:val="24"/>
              </w:rPr>
              <w:t>s</w:t>
            </w:r>
            <w:r w:rsidRPr="004F7852">
              <w:rPr>
                <w:rFonts w:ascii="Times New Roman" w:hAnsi="Times New Roman" w:cs="Times New Roman"/>
                <w:sz w:val="24"/>
              </w:rPr>
              <w:t xml:space="preserve"> due within one year</w:t>
            </w:r>
          </w:p>
        </w:tc>
        <w:sdt>
          <w:sdtPr>
            <w:rPr>
              <w:rFonts w:ascii="Times New Roman" w:hAnsi="Times New Roman" w:cs="Times New Roman"/>
              <w:sz w:val="24"/>
            </w:rPr>
            <w:alias w:val="一年内到期的非流动资产"/>
            <w:tag w:val="_GBC_26775ab84dde431588ae5fd71f2b9c6c"/>
            <w:id w:val="1700281090"/>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359,014,287.45</w:t>
                </w:r>
              </w:p>
            </w:tc>
          </w:sdtContent>
        </w:sdt>
        <w:sdt>
          <w:sdtPr>
            <w:rPr>
              <w:rFonts w:ascii="Times New Roman" w:hAnsi="Times New Roman" w:cs="Times New Roman"/>
              <w:sz w:val="24"/>
            </w:rPr>
            <w:alias w:val="一年内到期的非流动资产"/>
            <w:tag w:val="_GBC_26775ab84dde431588ae5fd71f2b9c6c"/>
            <w:id w:val="-1233782525"/>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240,401,707.39</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Other current asset</w:t>
            </w:r>
            <w:r>
              <w:rPr>
                <w:rFonts w:ascii="Times New Roman" w:hAnsi="Times New Roman" w:cs="Times New Roman"/>
                <w:sz w:val="24"/>
              </w:rPr>
              <w:t>s</w:t>
            </w:r>
          </w:p>
        </w:tc>
        <w:sdt>
          <w:sdtPr>
            <w:rPr>
              <w:rFonts w:ascii="Times New Roman" w:hAnsi="Times New Roman" w:cs="Times New Roman"/>
              <w:sz w:val="24"/>
            </w:rPr>
            <w:alias w:val="其他流动资产"/>
            <w:tag w:val="_GBC_cb743162ff77424b937c4fb3c9dcf477"/>
            <w:id w:val="-1231536664"/>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6,807,451,228.38</w:t>
                </w:r>
              </w:p>
            </w:tc>
          </w:sdtContent>
        </w:sdt>
        <w:sdt>
          <w:sdtPr>
            <w:rPr>
              <w:rFonts w:ascii="Times New Roman" w:hAnsi="Times New Roman" w:cs="Times New Roman"/>
              <w:sz w:val="24"/>
            </w:rPr>
            <w:alias w:val="其他流动资产"/>
            <w:tag w:val="_GBC_cb743162ff77424b937c4fb3c9dcf477"/>
            <w:id w:val="-1332830491"/>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sz w:val="24"/>
                  </w:rPr>
                  <w:t>2,000,202,250.88</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200" w:firstLine="482"/>
              <w:rPr>
                <w:rFonts w:ascii="Times New Roman" w:hAnsi="Times New Roman" w:cs="Times New Roman"/>
                <w:b/>
                <w:sz w:val="24"/>
              </w:rPr>
            </w:pPr>
            <w:r w:rsidRPr="004F7852">
              <w:rPr>
                <w:rFonts w:ascii="Times New Roman" w:hAnsi="Times New Roman" w:cs="Times New Roman"/>
                <w:b/>
                <w:sz w:val="24"/>
              </w:rPr>
              <w:t>Total current assets</w:t>
            </w:r>
          </w:p>
        </w:tc>
        <w:sdt>
          <w:sdtPr>
            <w:rPr>
              <w:rFonts w:ascii="Times New Roman" w:hAnsi="Times New Roman" w:cs="Times New Roman"/>
              <w:sz w:val="24"/>
            </w:rPr>
            <w:alias w:val="流动资产合计"/>
            <w:tag w:val="_GBC_1463011cc68c41ddb2a1cfc73f8a83fb"/>
            <w:id w:val="-194621592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b/>
                    <w:sz w:val="24"/>
                  </w:rPr>
                  <w:t>107,104,884,647.16</w:t>
                </w:r>
              </w:p>
            </w:tc>
          </w:sdtContent>
        </w:sdt>
        <w:sdt>
          <w:sdtPr>
            <w:rPr>
              <w:rFonts w:ascii="Times New Roman" w:hAnsi="Times New Roman" w:cs="Times New Roman"/>
              <w:sz w:val="24"/>
            </w:rPr>
            <w:alias w:val="流动资产合计"/>
            <w:tag w:val="_GBC_1463011cc68c41ddb2a1cfc73f8a83fb"/>
            <w:id w:val="-1045215641"/>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680257" w:rsidRDefault="00C63AFC" w:rsidP="00C63AFC">
                <w:pPr>
                  <w:jc w:val="right"/>
                  <w:rPr>
                    <w:rFonts w:ascii="Times New Roman" w:hAnsi="Times New Roman" w:cs="Times New Roman"/>
                    <w:sz w:val="24"/>
                  </w:rPr>
                </w:pPr>
                <w:r w:rsidRPr="00680257">
                  <w:rPr>
                    <w:rFonts w:ascii="Times New Roman" w:hAnsi="Times New Roman" w:cs="Times New Roman"/>
                    <w:b/>
                    <w:sz w:val="24"/>
                  </w:rPr>
                  <w:t>85,810,571,936.17</w:t>
                </w:r>
              </w:p>
            </w:tc>
          </w:sdtContent>
        </w:sdt>
      </w:tr>
      <w:tr w:rsidR="00E0637B" w:rsidRPr="004F7852" w:rsidTr="00D43529">
        <w:trPr>
          <w:trHeight w:val="369"/>
        </w:trPr>
        <w:tc>
          <w:tcPr>
            <w:tcW w:w="5000" w:type="pct"/>
            <w:gridSpan w:val="3"/>
            <w:tcBorders>
              <w:top w:val="outset" w:sz="6" w:space="0" w:color="auto"/>
              <w:left w:val="outset" w:sz="6" w:space="0" w:color="auto"/>
              <w:bottom w:val="outset" w:sz="6" w:space="0" w:color="auto"/>
              <w:right w:val="outset" w:sz="6" w:space="0" w:color="auto"/>
            </w:tcBorders>
            <w:vAlign w:val="center"/>
          </w:tcPr>
          <w:p w:rsidR="00E0637B" w:rsidRPr="004F7852" w:rsidRDefault="00AF6FED" w:rsidP="00E0637B">
            <w:pPr>
              <w:rPr>
                <w:rFonts w:ascii="Times New Roman" w:hAnsi="Times New Roman" w:cs="Times New Roman"/>
                <w:sz w:val="24"/>
              </w:rPr>
            </w:pPr>
            <w:r w:rsidRPr="004F7852">
              <w:rPr>
                <w:rFonts w:ascii="Times New Roman" w:hAnsi="Times New Roman" w:cs="Times New Roman"/>
                <w:b/>
                <w:bCs/>
                <w:sz w:val="24"/>
              </w:rPr>
              <w:t>Non-current assets</w:t>
            </w:r>
          </w:p>
        </w:tc>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Disposable financial asset</w:t>
            </w:r>
            <w:r>
              <w:rPr>
                <w:rFonts w:ascii="Times New Roman" w:hAnsi="Times New Roman" w:cs="Times New Roman"/>
                <w:sz w:val="24"/>
              </w:rPr>
              <w:t>s</w:t>
            </w:r>
          </w:p>
        </w:tc>
        <w:sdt>
          <w:sdtPr>
            <w:rPr>
              <w:rFonts w:ascii="Times New Roman" w:hAnsi="Times New Roman" w:cs="Times New Roman"/>
              <w:sz w:val="24"/>
            </w:rPr>
            <w:alias w:val="可供出售金融资产"/>
            <w:tag w:val="_GBC_192b48d8bb8047a1b4adfeef4f082c14"/>
            <w:id w:val="2041550587"/>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1,267,000,971.35</w:t>
                </w:r>
              </w:p>
            </w:tc>
          </w:sdtContent>
        </w:sdt>
        <w:sdt>
          <w:sdtPr>
            <w:rPr>
              <w:rFonts w:ascii="Times New Roman" w:hAnsi="Times New Roman" w:cs="Times New Roman"/>
              <w:sz w:val="24"/>
            </w:rPr>
            <w:alias w:val="可供出售金融资产"/>
            <w:tag w:val="_GBC_192b48d8bb8047a1b4adfeef4f082c14"/>
            <w:id w:val="1058124516"/>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1,130,604,425.95</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Long-term receivable</w:t>
            </w:r>
          </w:p>
        </w:tc>
        <w:sdt>
          <w:sdtPr>
            <w:rPr>
              <w:rFonts w:ascii="Times New Roman" w:hAnsi="Times New Roman" w:cs="Times New Roman"/>
              <w:sz w:val="24"/>
            </w:rPr>
            <w:alias w:val="长期应收款"/>
            <w:tag w:val="_GBC_24e3020f3503434fb7ebf951525bb2a7"/>
            <w:id w:val="-1568881120"/>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5,257,811,104.67</w:t>
                </w:r>
              </w:p>
            </w:tc>
          </w:sdtContent>
        </w:sdt>
        <w:sdt>
          <w:sdtPr>
            <w:rPr>
              <w:rFonts w:ascii="Times New Roman" w:hAnsi="Times New Roman" w:cs="Times New Roman"/>
              <w:sz w:val="24"/>
            </w:rPr>
            <w:alias w:val="长期应收款"/>
            <w:tag w:val="_GBC_24e3020f3503434fb7ebf951525bb2a7"/>
            <w:id w:val="-2063405184"/>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3,785,165,038.28</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Long-term equity investment</w:t>
            </w:r>
          </w:p>
        </w:tc>
        <w:sdt>
          <w:sdtPr>
            <w:rPr>
              <w:rFonts w:ascii="Times New Roman" w:hAnsi="Times New Roman" w:cs="Times New Roman"/>
              <w:sz w:val="24"/>
            </w:rPr>
            <w:alias w:val="长期股权投资"/>
            <w:tag w:val="_GBC_0bd7e246b1b94f5e82cbd5b27f9019fb"/>
            <w:id w:val="116528184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2,488,452,624.57</w:t>
                </w:r>
              </w:p>
            </w:tc>
          </w:sdtContent>
        </w:sdt>
        <w:sdt>
          <w:sdtPr>
            <w:rPr>
              <w:rFonts w:ascii="Times New Roman" w:hAnsi="Times New Roman" w:cs="Times New Roman"/>
              <w:sz w:val="24"/>
            </w:rPr>
            <w:alias w:val="长期股权投资"/>
            <w:tag w:val="_GBC_0bd7e246b1b94f5e82cbd5b27f9019fb"/>
            <w:id w:val="-495418066"/>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1,426,312,810.72</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Property investment</w:t>
            </w:r>
          </w:p>
        </w:tc>
        <w:sdt>
          <w:sdtPr>
            <w:rPr>
              <w:rFonts w:ascii="Times New Roman" w:hAnsi="Times New Roman" w:cs="Times New Roman"/>
              <w:sz w:val="24"/>
            </w:rPr>
            <w:alias w:val="投资性房地产"/>
            <w:tag w:val="_GBC_6044402c2c1243199c82a82b10c5c7d9"/>
            <w:id w:val="-989555721"/>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6,302,370,308.83</w:t>
                </w:r>
              </w:p>
            </w:tc>
          </w:sdtContent>
        </w:sdt>
        <w:sdt>
          <w:sdtPr>
            <w:rPr>
              <w:rFonts w:ascii="Times New Roman" w:hAnsi="Times New Roman" w:cs="Times New Roman"/>
              <w:sz w:val="24"/>
            </w:rPr>
            <w:alias w:val="投资性房地产"/>
            <w:tag w:val="_GBC_6044402c2c1243199c82a82b10c5c7d9"/>
            <w:id w:val="-1117368930"/>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4,041,564,668.00</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Fixed assets</w:t>
            </w:r>
          </w:p>
        </w:tc>
        <w:sdt>
          <w:sdtPr>
            <w:rPr>
              <w:rFonts w:ascii="Times New Roman" w:hAnsi="Times New Roman" w:cs="Times New Roman"/>
              <w:sz w:val="24"/>
            </w:rPr>
            <w:alias w:val="固定资产净额"/>
            <w:tag w:val="_GBC_70744e272590491ebc4bd1c4684de756"/>
            <w:id w:val="-760060305"/>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1,167,416,302.59</w:t>
                </w:r>
              </w:p>
            </w:tc>
          </w:sdtContent>
        </w:sdt>
        <w:sdt>
          <w:sdtPr>
            <w:rPr>
              <w:rFonts w:ascii="Times New Roman" w:hAnsi="Times New Roman" w:cs="Times New Roman"/>
              <w:sz w:val="24"/>
            </w:rPr>
            <w:alias w:val="固定资产净额"/>
            <w:tag w:val="_GBC_70744e272590491ebc4bd1c4684de756"/>
            <w:id w:val="754938066"/>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1,070,324,726.18</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Construction in process</w:t>
            </w:r>
          </w:p>
        </w:tc>
        <w:sdt>
          <w:sdtPr>
            <w:rPr>
              <w:rFonts w:ascii="Times New Roman" w:hAnsi="Times New Roman" w:cs="Times New Roman"/>
              <w:sz w:val="24"/>
            </w:rPr>
            <w:alias w:val="在建工程"/>
            <w:tag w:val="_GBC_78557e9aa71a4bea990e8acce75735f2"/>
            <w:id w:val="-1204248129"/>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65,640,365.49</w:t>
                </w:r>
              </w:p>
            </w:tc>
          </w:sdtContent>
        </w:sdt>
        <w:sdt>
          <w:sdtPr>
            <w:rPr>
              <w:rFonts w:ascii="Times New Roman" w:hAnsi="Times New Roman" w:cs="Times New Roman"/>
              <w:sz w:val="24"/>
            </w:rPr>
            <w:alias w:val="在建工程"/>
            <w:tag w:val="_GBC_78557e9aa71a4bea990e8acce75735f2"/>
            <w:id w:val="-114642963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62,190,086.15</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Intangible assets</w:t>
            </w:r>
          </w:p>
        </w:tc>
        <w:sdt>
          <w:sdtPr>
            <w:rPr>
              <w:rFonts w:ascii="Times New Roman" w:hAnsi="Times New Roman" w:cs="Times New Roman"/>
              <w:sz w:val="24"/>
            </w:rPr>
            <w:alias w:val="无形资产"/>
            <w:tag w:val="_GBC_f9a166c26ed94237b1d38e461c00fe6f"/>
            <w:id w:val="-72522658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394,554,077.19</w:t>
                </w:r>
              </w:p>
            </w:tc>
          </w:sdtContent>
        </w:sdt>
        <w:sdt>
          <w:sdtPr>
            <w:rPr>
              <w:rFonts w:ascii="Times New Roman" w:hAnsi="Times New Roman" w:cs="Times New Roman"/>
              <w:sz w:val="24"/>
            </w:rPr>
            <w:alias w:val="无形资产"/>
            <w:tag w:val="_GBC_f9a166c26ed94237b1d38e461c00fe6f"/>
            <w:id w:val="1981811904"/>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401,380,400.33</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5B5119">
              <w:rPr>
                <w:rFonts w:ascii="Times New Roman" w:hAnsi="Times New Roman" w:cs="Times New Roman"/>
                <w:sz w:val="24"/>
              </w:rPr>
              <w:t>R&amp;D expense</w:t>
            </w:r>
          </w:p>
        </w:tc>
        <w:sdt>
          <w:sdtPr>
            <w:rPr>
              <w:rFonts w:ascii="Times New Roman" w:hAnsi="Times New Roman" w:cs="Times New Roman"/>
              <w:sz w:val="24"/>
            </w:rPr>
            <w:alias w:val="开发支出"/>
            <w:tag w:val="_GBC_d9f6634447b541b7b80c0210d05e580f"/>
            <w:id w:val="-113294639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3,281,083.21</w:t>
                </w:r>
              </w:p>
            </w:tc>
          </w:sdtContent>
        </w:sdt>
        <w:sdt>
          <w:sdtPr>
            <w:rPr>
              <w:rFonts w:ascii="Times New Roman" w:hAnsi="Times New Roman" w:cs="Times New Roman"/>
              <w:sz w:val="24"/>
            </w:rPr>
            <w:alias w:val="开发支出"/>
            <w:tag w:val="_GBC_d9f6634447b541b7b80c0210d05e580f"/>
            <w:id w:val="-1905600019"/>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1,167,563.55</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Goodwill</w:t>
            </w:r>
          </w:p>
        </w:tc>
        <w:sdt>
          <w:sdtPr>
            <w:rPr>
              <w:rFonts w:ascii="Times New Roman" w:hAnsi="Times New Roman" w:cs="Times New Roman"/>
              <w:sz w:val="24"/>
            </w:rPr>
            <w:alias w:val="商誉"/>
            <w:tag w:val="_GBC_d49f7312e04f476cab0229555f159b25"/>
            <w:id w:val="1748611297"/>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223,350,416.44</w:t>
                </w:r>
              </w:p>
            </w:tc>
          </w:sdtContent>
        </w:sdt>
        <w:sdt>
          <w:sdtPr>
            <w:rPr>
              <w:rFonts w:ascii="Times New Roman" w:hAnsi="Times New Roman" w:cs="Times New Roman"/>
              <w:sz w:val="24"/>
            </w:rPr>
            <w:alias w:val="商誉"/>
            <w:tag w:val="_GBC_d49f7312e04f476cab0229555f159b25"/>
            <w:id w:val="858388820"/>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212,384,747.87</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Long-term prepaid expenses</w:t>
            </w:r>
          </w:p>
        </w:tc>
        <w:sdt>
          <w:sdtPr>
            <w:rPr>
              <w:rFonts w:ascii="Times New Roman" w:hAnsi="Times New Roman" w:cs="Times New Roman"/>
              <w:sz w:val="24"/>
            </w:rPr>
            <w:alias w:val="长期待摊费用"/>
            <w:tag w:val="_GBC_d53841160d514796a81f8cb529e039e7"/>
            <w:id w:val="-943062529"/>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426,660,440.47</w:t>
                </w:r>
              </w:p>
            </w:tc>
          </w:sdtContent>
        </w:sdt>
        <w:sdt>
          <w:sdtPr>
            <w:rPr>
              <w:rFonts w:ascii="Times New Roman" w:hAnsi="Times New Roman" w:cs="Times New Roman"/>
              <w:sz w:val="24"/>
            </w:rPr>
            <w:alias w:val="长期待摊费用"/>
            <w:tag w:val="_GBC_d53841160d514796a81f8cb529e039e7"/>
            <w:id w:val="-18699205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332,204,475.17</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Differed income tax assets</w:t>
            </w:r>
          </w:p>
        </w:tc>
        <w:sdt>
          <w:sdtPr>
            <w:rPr>
              <w:rFonts w:ascii="Times New Roman" w:hAnsi="Times New Roman" w:cs="Times New Roman"/>
              <w:sz w:val="24"/>
            </w:rPr>
            <w:alias w:val="递延税款借项合计"/>
            <w:tag w:val="_GBC_7180c0e9176f4bd6bc1a202ed49711c1"/>
            <w:id w:val="38144964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1,468,321,293.78</w:t>
                </w:r>
              </w:p>
            </w:tc>
          </w:sdtContent>
        </w:sdt>
        <w:sdt>
          <w:sdtPr>
            <w:rPr>
              <w:rFonts w:ascii="Times New Roman" w:hAnsi="Times New Roman" w:cs="Times New Roman"/>
              <w:sz w:val="24"/>
            </w:rPr>
            <w:alias w:val="递延税款借项合计"/>
            <w:tag w:val="_GBC_7180c0e9176f4bd6bc1a202ed49711c1"/>
            <w:id w:val="869033881"/>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1,049,828,343.37</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Other non-current asset</w:t>
            </w:r>
            <w:r>
              <w:rPr>
                <w:rFonts w:ascii="Times New Roman" w:hAnsi="Times New Roman" w:cs="Times New Roman"/>
                <w:sz w:val="24"/>
              </w:rPr>
              <w:t>s</w:t>
            </w:r>
          </w:p>
        </w:tc>
        <w:sdt>
          <w:sdtPr>
            <w:rPr>
              <w:rFonts w:ascii="Times New Roman" w:hAnsi="Times New Roman" w:cs="Times New Roman"/>
              <w:sz w:val="24"/>
            </w:rPr>
            <w:alias w:val="其他长期资产"/>
            <w:tag w:val="_GBC_b6c38e30877e49efb3d8f69697e18166"/>
            <w:id w:val="-517000287"/>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254,840,134.75</w:t>
                </w:r>
              </w:p>
            </w:tc>
          </w:sdtContent>
        </w:sdt>
        <w:sdt>
          <w:sdtPr>
            <w:rPr>
              <w:rFonts w:ascii="Times New Roman" w:hAnsi="Times New Roman" w:cs="Times New Roman"/>
              <w:sz w:val="24"/>
            </w:rPr>
            <w:alias w:val="其他长期资产"/>
            <w:tag w:val="_GBC_b6c38e30877e49efb3d8f69697e18166"/>
            <w:id w:val="-79525056"/>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sz w:val="24"/>
                  </w:rPr>
                </w:pPr>
                <w:r w:rsidRPr="005B5119">
                  <w:rPr>
                    <w:rFonts w:ascii="Times New Roman" w:hAnsi="Times New Roman" w:cs="Times New Roman"/>
                    <w:sz w:val="24"/>
                  </w:rPr>
                  <w:t>108,917,867.52</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200" w:firstLine="482"/>
              <w:rPr>
                <w:rFonts w:ascii="Times New Roman" w:hAnsi="Times New Roman" w:cs="Times New Roman"/>
                <w:b/>
                <w:sz w:val="24"/>
              </w:rPr>
            </w:pPr>
            <w:r w:rsidRPr="004F7852">
              <w:rPr>
                <w:rFonts w:ascii="Times New Roman" w:hAnsi="Times New Roman" w:cs="Times New Roman"/>
                <w:b/>
                <w:sz w:val="24"/>
              </w:rPr>
              <w:t>Total non-current assets</w:t>
            </w:r>
          </w:p>
        </w:tc>
        <w:sdt>
          <w:sdtPr>
            <w:rPr>
              <w:rFonts w:ascii="Times New Roman" w:hAnsi="Times New Roman" w:cs="Times New Roman"/>
              <w:b/>
              <w:sz w:val="24"/>
            </w:rPr>
            <w:alias w:val="非流动资产合计"/>
            <w:tag w:val="_GBC_022d733c330745299fa8dfe9da404635"/>
            <w:id w:val="1971317104"/>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b/>
                    <w:sz w:val="24"/>
                  </w:rPr>
                </w:pPr>
                <w:r w:rsidRPr="00C63AFC">
                  <w:rPr>
                    <w:rFonts w:ascii="Times New Roman" w:hAnsi="Times New Roman" w:cs="Times New Roman"/>
                    <w:b/>
                    <w:sz w:val="24"/>
                  </w:rPr>
                  <w:t>19,319,699,123.34</w:t>
                </w:r>
              </w:p>
            </w:tc>
          </w:sdtContent>
        </w:sdt>
        <w:sdt>
          <w:sdtPr>
            <w:rPr>
              <w:rFonts w:ascii="Times New Roman" w:hAnsi="Times New Roman" w:cs="Times New Roman"/>
              <w:b/>
              <w:sz w:val="24"/>
            </w:rPr>
            <w:alias w:val="非流动资产合计"/>
            <w:tag w:val="_GBC_022d733c330745299fa8dfe9da404635"/>
            <w:id w:val="1462774101"/>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b/>
                    <w:sz w:val="24"/>
                  </w:rPr>
                </w:pPr>
                <w:r w:rsidRPr="005B5119">
                  <w:rPr>
                    <w:rFonts w:ascii="Times New Roman" w:hAnsi="Times New Roman" w:cs="Times New Roman"/>
                    <w:b/>
                    <w:sz w:val="24"/>
                  </w:rPr>
                  <w:t>13,622,045,153.09</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300" w:firstLine="723"/>
              <w:rPr>
                <w:rFonts w:ascii="Times New Roman" w:hAnsi="Times New Roman" w:cs="Times New Roman"/>
                <w:b/>
                <w:sz w:val="24"/>
              </w:rPr>
            </w:pPr>
            <w:r w:rsidRPr="004F7852">
              <w:rPr>
                <w:rFonts w:ascii="Times New Roman" w:hAnsi="Times New Roman" w:cs="Times New Roman"/>
                <w:b/>
                <w:sz w:val="24"/>
              </w:rPr>
              <w:t>Total assets</w:t>
            </w:r>
          </w:p>
        </w:tc>
        <w:sdt>
          <w:sdtPr>
            <w:rPr>
              <w:rFonts w:ascii="Times New Roman" w:hAnsi="Times New Roman" w:cs="Times New Roman"/>
              <w:b/>
              <w:sz w:val="24"/>
            </w:rPr>
            <w:alias w:val="资产总计"/>
            <w:tag w:val="_GBC_32c5ad6bb0a34a5b817416f6e3b0deb0"/>
            <w:id w:val="-108984459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b/>
                    <w:sz w:val="24"/>
                  </w:rPr>
                </w:pPr>
                <w:r w:rsidRPr="00C63AFC">
                  <w:rPr>
                    <w:rFonts w:ascii="Times New Roman" w:hAnsi="Times New Roman" w:cs="Times New Roman"/>
                    <w:b/>
                    <w:sz w:val="24"/>
                  </w:rPr>
                  <w:t>126,424,583,770.50</w:t>
                </w:r>
              </w:p>
            </w:tc>
          </w:sdtContent>
        </w:sdt>
        <w:sdt>
          <w:sdtPr>
            <w:rPr>
              <w:rFonts w:ascii="Times New Roman" w:hAnsi="Times New Roman" w:cs="Times New Roman"/>
              <w:b/>
              <w:sz w:val="24"/>
            </w:rPr>
            <w:alias w:val="资产总计"/>
            <w:tag w:val="_GBC_32c5ad6bb0a34a5b817416f6e3b0deb0"/>
            <w:id w:val="-506748104"/>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5B5119" w:rsidRDefault="00C63AFC" w:rsidP="00C63AFC">
                <w:pPr>
                  <w:jc w:val="right"/>
                  <w:rPr>
                    <w:rFonts w:ascii="Times New Roman" w:hAnsi="Times New Roman" w:cs="Times New Roman"/>
                    <w:b/>
                    <w:sz w:val="24"/>
                  </w:rPr>
                </w:pPr>
                <w:r w:rsidRPr="005B5119">
                  <w:rPr>
                    <w:rFonts w:ascii="Times New Roman" w:hAnsi="Times New Roman" w:cs="Times New Roman"/>
                    <w:b/>
                    <w:sz w:val="24"/>
                  </w:rPr>
                  <w:t>99,432,617,089.26</w:t>
                </w:r>
              </w:p>
            </w:tc>
          </w:sdtContent>
        </w:sdt>
      </w:tr>
      <w:tr w:rsidR="00E0637B" w:rsidRPr="004F7852" w:rsidTr="00D43529">
        <w:trPr>
          <w:trHeight w:val="369"/>
        </w:trPr>
        <w:tc>
          <w:tcPr>
            <w:tcW w:w="5000" w:type="pct"/>
            <w:gridSpan w:val="3"/>
            <w:tcBorders>
              <w:top w:val="outset" w:sz="6" w:space="0" w:color="auto"/>
              <w:left w:val="outset" w:sz="6" w:space="0" w:color="auto"/>
              <w:bottom w:val="outset" w:sz="6" w:space="0" w:color="auto"/>
              <w:right w:val="outset" w:sz="6" w:space="0" w:color="auto"/>
            </w:tcBorders>
            <w:vAlign w:val="center"/>
          </w:tcPr>
          <w:p w:rsidR="00E0637B" w:rsidRPr="004F7852" w:rsidRDefault="00AF6FED" w:rsidP="00E0637B">
            <w:pPr>
              <w:rPr>
                <w:rFonts w:ascii="Times New Roman" w:hAnsi="Times New Roman" w:cs="Times New Roman"/>
                <w:sz w:val="24"/>
              </w:rPr>
            </w:pPr>
            <w:r w:rsidRPr="004F7852">
              <w:rPr>
                <w:rFonts w:ascii="Times New Roman" w:hAnsi="Times New Roman" w:cs="Times New Roman"/>
                <w:b/>
                <w:bCs/>
                <w:sz w:val="24"/>
              </w:rPr>
              <w:t>Current liabilities</w:t>
            </w:r>
          </w:p>
        </w:tc>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Short-term loans</w:t>
            </w:r>
          </w:p>
        </w:tc>
        <w:sdt>
          <w:sdtPr>
            <w:rPr>
              <w:rFonts w:ascii="Times New Roman" w:hAnsi="Times New Roman" w:cs="Times New Roman"/>
              <w:sz w:val="24"/>
            </w:rPr>
            <w:alias w:val="短期借款"/>
            <w:tag w:val="_GBC_46b181ddb7114e3298018c8bc35a9af5"/>
            <w:id w:val="1403559524"/>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3,044,122,725.99</w:t>
                </w:r>
              </w:p>
            </w:tc>
          </w:sdtContent>
        </w:sdt>
        <w:sdt>
          <w:sdtPr>
            <w:rPr>
              <w:rFonts w:ascii="Times New Roman" w:hAnsi="Times New Roman" w:cs="Times New Roman"/>
              <w:sz w:val="24"/>
            </w:rPr>
            <w:alias w:val="短期借款"/>
            <w:tag w:val="_GBC_46b181ddb7114e3298018c8bc35a9af5"/>
            <w:id w:val="-1013453629"/>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1,980,386,471.36</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lastRenderedPageBreak/>
              <w:t xml:space="preserve">Financial </w:t>
            </w:r>
            <w:r w:rsidRPr="00E4011E">
              <w:rPr>
                <w:rFonts w:ascii="Times New Roman" w:hAnsi="Times New Roman" w:cs="Times New Roman"/>
                <w:sz w:val="24"/>
              </w:rPr>
              <w:t>liabilities</w:t>
            </w:r>
            <w:r w:rsidRPr="004F7852">
              <w:rPr>
                <w:rFonts w:ascii="Times New Roman" w:hAnsi="Times New Roman" w:cs="Times New Roman"/>
                <w:sz w:val="24"/>
              </w:rPr>
              <w:t xml:space="preserve"> </w:t>
            </w:r>
            <w:r>
              <w:rPr>
                <w:rFonts w:ascii="Times New Roman" w:hAnsi="Times New Roman" w:cs="Times New Roman"/>
                <w:sz w:val="24"/>
              </w:rPr>
              <w:t>at fair value through profit or loss</w:t>
            </w:r>
          </w:p>
        </w:tc>
        <w:sdt>
          <w:sdtPr>
            <w:rPr>
              <w:rFonts w:ascii="Times New Roman" w:hAnsi="Times New Roman" w:cs="Times New Roman"/>
              <w:sz w:val="24"/>
            </w:rPr>
            <w:alias w:val="以公允价值计量且其变动计入当期损益的金融负债"/>
            <w:tag w:val="_GBC_5cb9187ed96f4fe9aa3de3e2260e3960"/>
            <w:id w:val="-1120527169"/>
            <w:showingPlcHdr/>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hint="eastAsia"/>
                    <w:sz w:val="24"/>
                  </w:rPr>
                  <w:t xml:space="preserve">　</w:t>
                </w:r>
              </w:p>
            </w:tc>
          </w:sdtContent>
        </w:sdt>
        <w:sdt>
          <w:sdtPr>
            <w:rPr>
              <w:rFonts w:ascii="Times New Roman" w:hAnsi="Times New Roman" w:cs="Times New Roman"/>
              <w:sz w:val="24"/>
            </w:rPr>
            <w:alias w:val="以公允价值计量且其变动计入当期损益的金融负债"/>
            <w:tag w:val="_GBC_5cb9187ed96f4fe9aa3de3e2260e3960"/>
            <w:id w:val="207716632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301,162,970.00</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Derivative financial liabilities</w:t>
            </w:r>
          </w:p>
        </w:tc>
        <w:sdt>
          <w:sdtPr>
            <w:rPr>
              <w:rFonts w:ascii="Times New Roman" w:hAnsi="Times New Roman" w:cs="Times New Roman"/>
              <w:sz w:val="24"/>
            </w:rPr>
            <w:alias w:val="衍生金融负债"/>
            <w:tag w:val="_GBC_689789bc00c44dab8e8a4911d2818568"/>
            <w:id w:val="-1489161337"/>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24,554,089.72</w:t>
                </w:r>
              </w:p>
            </w:tc>
          </w:sdtContent>
        </w:sdt>
        <w:sdt>
          <w:sdtPr>
            <w:rPr>
              <w:rFonts w:ascii="Times New Roman" w:hAnsi="Times New Roman" w:cs="Times New Roman"/>
              <w:sz w:val="24"/>
            </w:rPr>
            <w:alias w:val="衍生金融负债"/>
            <w:tag w:val="_GBC_689789bc00c44dab8e8a4911d2818568"/>
            <w:id w:val="1162582968"/>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13,614,869.67</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Notes payable</w:t>
            </w:r>
          </w:p>
        </w:tc>
        <w:sdt>
          <w:sdtPr>
            <w:rPr>
              <w:rFonts w:ascii="Times New Roman" w:hAnsi="Times New Roman" w:cs="Times New Roman"/>
              <w:sz w:val="24"/>
            </w:rPr>
            <w:alias w:val="应付票据"/>
            <w:tag w:val="_GBC_b7e10ae5dd4a47c7963b3455d112c7b9"/>
            <w:id w:val="108408775"/>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6,915,062,399.14</w:t>
                </w:r>
              </w:p>
            </w:tc>
          </w:sdtContent>
        </w:sdt>
        <w:sdt>
          <w:sdtPr>
            <w:rPr>
              <w:rFonts w:ascii="Times New Roman" w:hAnsi="Times New Roman" w:cs="Times New Roman"/>
              <w:sz w:val="24"/>
            </w:rPr>
            <w:alias w:val="应付票据"/>
            <w:tag w:val="_GBC_b7e10ae5dd4a47c7963b3455d112c7b9"/>
            <w:id w:val="-83398526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4,890,078,421.36</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Accounts payable</w:t>
            </w:r>
          </w:p>
        </w:tc>
        <w:sdt>
          <w:sdtPr>
            <w:rPr>
              <w:rFonts w:ascii="Times New Roman" w:hAnsi="Times New Roman" w:cs="Times New Roman"/>
              <w:sz w:val="24"/>
            </w:rPr>
            <w:alias w:val="应付帐款"/>
            <w:tag w:val="_GBC_9dc60ae5c8e249499d8d95169ed78ec9"/>
            <w:id w:val="-1373994527"/>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10,030,794,301.06</w:t>
                </w:r>
              </w:p>
            </w:tc>
          </w:sdtContent>
        </w:sdt>
        <w:sdt>
          <w:sdtPr>
            <w:rPr>
              <w:rFonts w:ascii="Times New Roman" w:hAnsi="Times New Roman" w:cs="Times New Roman"/>
              <w:sz w:val="24"/>
            </w:rPr>
            <w:alias w:val="应付帐款"/>
            <w:tag w:val="_GBC_9dc60ae5c8e249499d8d95169ed78ec9"/>
            <w:id w:val="-198337333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7,104,563,827.04</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Accounts received in advance</w:t>
            </w:r>
          </w:p>
        </w:tc>
        <w:sdt>
          <w:sdtPr>
            <w:rPr>
              <w:rFonts w:ascii="Times New Roman" w:hAnsi="Times New Roman" w:cs="Times New Roman"/>
              <w:sz w:val="24"/>
            </w:rPr>
            <w:alias w:val="预收帐款"/>
            <w:tag w:val="_GBC_f20c02115ffd4297862efc12b566cfeb"/>
            <w:id w:val="214221984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27,270,451,273.80</w:t>
                </w:r>
              </w:p>
            </w:tc>
          </w:sdtContent>
        </w:sdt>
        <w:sdt>
          <w:sdtPr>
            <w:rPr>
              <w:rFonts w:ascii="Times New Roman" w:hAnsi="Times New Roman" w:cs="Times New Roman"/>
              <w:sz w:val="24"/>
            </w:rPr>
            <w:alias w:val="预收帐款"/>
            <w:tag w:val="_GBC_f20c02115ffd4297862efc12b566cfeb"/>
            <w:id w:val="-964198427"/>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24,330,397,866.06</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Employee compensation payable</w:t>
            </w:r>
          </w:p>
        </w:tc>
        <w:sdt>
          <w:sdtPr>
            <w:rPr>
              <w:rFonts w:ascii="Times New Roman" w:hAnsi="Times New Roman" w:cs="Times New Roman"/>
              <w:sz w:val="24"/>
            </w:rPr>
            <w:alias w:val="应付职工薪酬"/>
            <w:tag w:val="_GBC_63575ba5992e47688c02476b86e87815"/>
            <w:id w:val="50120064"/>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1,260,708,490.93</w:t>
                </w:r>
              </w:p>
            </w:tc>
          </w:sdtContent>
        </w:sdt>
        <w:sdt>
          <w:sdtPr>
            <w:rPr>
              <w:rFonts w:ascii="Times New Roman" w:hAnsi="Times New Roman" w:cs="Times New Roman"/>
              <w:sz w:val="24"/>
            </w:rPr>
            <w:alias w:val="应付职工薪酬"/>
            <w:tag w:val="_GBC_63575ba5992e47688c02476b86e87815"/>
            <w:id w:val="865098421"/>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982,362,617.40</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Tax payable</w:t>
            </w:r>
          </w:p>
        </w:tc>
        <w:sdt>
          <w:sdtPr>
            <w:rPr>
              <w:rFonts w:ascii="Times New Roman" w:hAnsi="Times New Roman" w:cs="Times New Roman"/>
              <w:sz w:val="24"/>
            </w:rPr>
            <w:alias w:val="应交税金"/>
            <w:tag w:val="_GBC_7c1398034382449ab61dcf2adfe81021"/>
            <w:id w:val="-194313781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1,653,852,087.38</w:t>
                </w:r>
              </w:p>
            </w:tc>
          </w:sdtContent>
        </w:sdt>
        <w:sdt>
          <w:sdtPr>
            <w:rPr>
              <w:rFonts w:ascii="Times New Roman" w:hAnsi="Times New Roman" w:cs="Times New Roman"/>
              <w:sz w:val="24"/>
            </w:rPr>
            <w:alias w:val="应交税金"/>
            <w:tag w:val="_GBC_7c1398034382449ab61dcf2adfe81021"/>
            <w:id w:val="1366032834"/>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1,741,823,958.81</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Interest payable</w:t>
            </w:r>
          </w:p>
        </w:tc>
        <w:sdt>
          <w:sdtPr>
            <w:rPr>
              <w:rFonts w:ascii="Times New Roman" w:hAnsi="Times New Roman" w:cs="Times New Roman"/>
              <w:sz w:val="24"/>
            </w:rPr>
            <w:alias w:val="应付利息"/>
            <w:tag w:val="_GBC_e935ed7988fa44c58b49a2644de29a99"/>
            <w:id w:val="-1219822485"/>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226,217,761.63</w:t>
                </w:r>
              </w:p>
            </w:tc>
          </w:sdtContent>
        </w:sdt>
        <w:sdt>
          <w:sdtPr>
            <w:rPr>
              <w:rFonts w:ascii="Times New Roman" w:hAnsi="Times New Roman" w:cs="Times New Roman"/>
              <w:sz w:val="24"/>
            </w:rPr>
            <w:alias w:val="应付利息"/>
            <w:tag w:val="_GBC_e935ed7988fa44c58b49a2644de29a99"/>
            <w:id w:val="188721318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151,009,595.08</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C63AFC">
              <w:rPr>
                <w:rFonts w:ascii="Times New Roman" w:hAnsi="Times New Roman" w:cs="Times New Roman"/>
                <w:sz w:val="24"/>
              </w:rPr>
              <w:t xml:space="preserve">Dividends </w:t>
            </w:r>
            <w:r w:rsidRPr="004F7852">
              <w:rPr>
                <w:rFonts w:ascii="Times New Roman" w:hAnsi="Times New Roman" w:cs="Times New Roman"/>
                <w:sz w:val="24"/>
              </w:rPr>
              <w:t>payable</w:t>
            </w:r>
          </w:p>
        </w:tc>
        <w:sdt>
          <w:sdtPr>
            <w:rPr>
              <w:rFonts w:ascii="Times New Roman" w:hAnsi="Times New Roman" w:cs="Times New Roman"/>
              <w:sz w:val="24"/>
            </w:rPr>
            <w:alias w:val="应付股利"/>
            <w:tag w:val="_GBC_7f671a5c926d474eb238dc064871f59d"/>
            <w:id w:val="824786494"/>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92,208,767.60</w:t>
                </w:r>
              </w:p>
            </w:tc>
          </w:sdtContent>
        </w:sdt>
        <w:tc>
          <w:tcPr>
            <w:tcW w:w="1368" w:type="pct"/>
            <w:tcBorders>
              <w:top w:val="outset" w:sz="6" w:space="0" w:color="auto"/>
              <w:left w:val="outset" w:sz="6" w:space="0" w:color="auto"/>
              <w:bottom w:val="outset" w:sz="6" w:space="0" w:color="auto"/>
              <w:right w:val="outset" w:sz="6" w:space="0" w:color="auto"/>
            </w:tcBorders>
            <w:vAlign w:val="center"/>
          </w:tcPr>
          <w:p w:rsidR="00C63AFC" w:rsidRDefault="00C63AFC" w:rsidP="00C63AFC">
            <w:pPr>
              <w:jc w:val="right"/>
              <w:rPr>
                <w:rFonts w:ascii="Times New Roman" w:hAnsi="Times New Roman" w:cs="Times New Roman"/>
                <w:sz w:val="24"/>
              </w:rPr>
            </w:pPr>
          </w:p>
        </w:tc>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Other account payable</w:t>
            </w:r>
          </w:p>
        </w:tc>
        <w:sdt>
          <w:sdtPr>
            <w:rPr>
              <w:rFonts w:ascii="Times New Roman" w:hAnsi="Times New Roman" w:cs="Times New Roman"/>
              <w:sz w:val="24"/>
            </w:rPr>
            <w:alias w:val="其他应付款"/>
            <w:tag w:val="_GBC_efa46651baaa4b15a386ff37f3ce1ea0"/>
            <w:id w:val="58843355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6,880,979,542.68</w:t>
                </w:r>
              </w:p>
            </w:tc>
          </w:sdtContent>
        </w:sdt>
        <w:sdt>
          <w:sdtPr>
            <w:rPr>
              <w:rFonts w:ascii="Times New Roman" w:hAnsi="Times New Roman" w:cs="Times New Roman"/>
              <w:sz w:val="24"/>
            </w:rPr>
            <w:alias w:val="其他应付款"/>
            <w:tag w:val="_GBC_efa46651baaa4b15a386ff37f3ce1ea0"/>
            <w:id w:val="-1175951577"/>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6,801,984,853.27</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Pr>
                <w:rFonts w:ascii="Times New Roman" w:hAnsi="Times New Roman" w:cs="Times New Roman"/>
                <w:sz w:val="24"/>
              </w:rPr>
              <w:t>Non-current liabilities</w:t>
            </w:r>
            <w:r w:rsidRPr="004F7852">
              <w:rPr>
                <w:rFonts w:ascii="Times New Roman" w:hAnsi="Times New Roman" w:cs="Times New Roman"/>
                <w:sz w:val="24"/>
              </w:rPr>
              <w:t xml:space="preserve"> due within one year</w:t>
            </w:r>
          </w:p>
        </w:tc>
        <w:sdt>
          <w:sdtPr>
            <w:rPr>
              <w:rFonts w:ascii="Times New Roman" w:hAnsi="Times New Roman" w:cs="Times New Roman"/>
              <w:sz w:val="24"/>
            </w:rPr>
            <w:alias w:val="一年内到期的长期负债"/>
            <w:tag w:val="_GBC_bfc6928d48ef4ba08a75d5514049c632"/>
            <w:id w:val="-146256448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4,648,278,724.99</w:t>
                </w:r>
              </w:p>
            </w:tc>
          </w:sdtContent>
        </w:sdt>
        <w:sdt>
          <w:sdtPr>
            <w:rPr>
              <w:rFonts w:ascii="Times New Roman" w:hAnsi="Times New Roman" w:cs="Times New Roman"/>
              <w:sz w:val="24"/>
            </w:rPr>
            <w:alias w:val="一年内到期的长期负债"/>
            <w:tag w:val="_GBC_bfc6928d48ef4ba08a75d5514049c632"/>
            <w:id w:val="-1194919117"/>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3,473,615,968.92</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100" w:firstLine="240"/>
              <w:rPr>
                <w:rFonts w:ascii="Times New Roman" w:hAnsi="Times New Roman" w:cs="Times New Roman"/>
                <w:sz w:val="24"/>
              </w:rPr>
            </w:pPr>
            <w:r w:rsidRPr="004F7852">
              <w:rPr>
                <w:rFonts w:ascii="Times New Roman" w:hAnsi="Times New Roman" w:cs="Times New Roman"/>
                <w:sz w:val="24"/>
              </w:rPr>
              <w:t>Other current li</w:t>
            </w:r>
            <w:r>
              <w:rPr>
                <w:rFonts w:ascii="Times New Roman" w:hAnsi="Times New Roman" w:cs="Times New Roman"/>
                <w:sz w:val="24"/>
              </w:rPr>
              <w:t>abilities</w:t>
            </w:r>
          </w:p>
        </w:tc>
        <w:sdt>
          <w:sdtPr>
            <w:rPr>
              <w:rFonts w:ascii="Times New Roman" w:hAnsi="Times New Roman" w:cs="Times New Roman"/>
              <w:sz w:val="24"/>
            </w:rPr>
            <w:alias w:val="其他流动负债"/>
            <w:tag w:val="_GBC_78856be9e114442980c34a4dec3e185a"/>
            <w:id w:val="1297960722"/>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sz w:val="24"/>
                  </w:rPr>
                  <w:t>2,811,833,580.95</w:t>
                </w:r>
              </w:p>
            </w:tc>
          </w:sdtContent>
        </w:sdt>
        <w:sdt>
          <w:sdtPr>
            <w:rPr>
              <w:rFonts w:ascii="Times New Roman" w:hAnsi="Times New Roman" w:cs="Times New Roman"/>
              <w:sz w:val="24"/>
            </w:rPr>
            <w:alias w:val="其他流动负债"/>
            <w:tag w:val="_GBC_78856be9e114442980c34a4dec3e185a"/>
            <w:id w:val="1578629950"/>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sz w:val="24"/>
                  </w:rPr>
                  <w:t>2,087,880,922.18</w:t>
                </w:r>
              </w:p>
            </w:tc>
          </w:sdtContent>
        </w:sdt>
      </w:tr>
      <w:tr w:rsidR="00C63AFC"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C63AFC" w:rsidRPr="004F7852" w:rsidRDefault="00C63AFC" w:rsidP="00C63AFC">
            <w:pPr>
              <w:ind w:firstLineChars="200" w:firstLine="482"/>
              <w:rPr>
                <w:rFonts w:ascii="Times New Roman" w:hAnsi="Times New Roman" w:cs="Times New Roman"/>
                <w:b/>
                <w:sz w:val="24"/>
              </w:rPr>
            </w:pPr>
            <w:r>
              <w:rPr>
                <w:rFonts w:ascii="Times New Roman" w:hAnsi="Times New Roman" w:cs="Times New Roman"/>
                <w:b/>
                <w:sz w:val="24"/>
              </w:rPr>
              <w:t>Total current liabilities</w:t>
            </w:r>
          </w:p>
        </w:tc>
        <w:sdt>
          <w:sdtPr>
            <w:rPr>
              <w:rFonts w:ascii="Times New Roman" w:hAnsi="Times New Roman" w:cs="Times New Roman"/>
              <w:sz w:val="24"/>
            </w:rPr>
            <w:alias w:val="流动负债合计"/>
            <w:tag w:val="_GBC_5caca7099de04df1be54f6c2ad3cd01f"/>
            <w:id w:val="-2048821595"/>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C63AFC" w:rsidRPr="00C63AFC" w:rsidRDefault="00C63AFC" w:rsidP="00C63AFC">
                <w:pPr>
                  <w:jc w:val="right"/>
                  <w:rPr>
                    <w:rFonts w:ascii="Times New Roman" w:hAnsi="Times New Roman" w:cs="Times New Roman"/>
                    <w:sz w:val="24"/>
                  </w:rPr>
                </w:pPr>
                <w:r w:rsidRPr="00C63AFC">
                  <w:rPr>
                    <w:rFonts w:ascii="Times New Roman" w:hAnsi="Times New Roman" w:cs="Times New Roman"/>
                    <w:b/>
                    <w:sz w:val="24"/>
                  </w:rPr>
                  <w:t>64,859,063,745.87</w:t>
                </w:r>
              </w:p>
            </w:tc>
          </w:sdtContent>
        </w:sdt>
        <w:sdt>
          <w:sdtPr>
            <w:rPr>
              <w:rFonts w:ascii="Times New Roman" w:hAnsi="Times New Roman" w:cs="Times New Roman"/>
              <w:sz w:val="24"/>
            </w:rPr>
            <w:alias w:val="流动负债合计"/>
            <w:tag w:val="_GBC_5caca7099de04df1be54f6c2ad3cd01f"/>
            <w:id w:val="1833479469"/>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C63AFC" w:rsidRPr="00BA741F" w:rsidRDefault="00C63AFC" w:rsidP="00C63AFC">
                <w:pPr>
                  <w:jc w:val="right"/>
                  <w:rPr>
                    <w:rFonts w:ascii="Times New Roman" w:hAnsi="Times New Roman" w:cs="Times New Roman"/>
                    <w:sz w:val="24"/>
                  </w:rPr>
                </w:pPr>
                <w:r w:rsidRPr="00BA741F">
                  <w:rPr>
                    <w:rFonts w:ascii="Times New Roman" w:hAnsi="Times New Roman" w:cs="Times New Roman"/>
                    <w:b/>
                    <w:sz w:val="24"/>
                  </w:rPr>
                  <w:t>53,858,882,341.15</w:t>
                </w:r>
              </w:p>
            </w:tc>
          </w:sdtContent>
        </w:sdt>
      </w:tr>
      <w:tr w:rsidR="00E0637B" w:rsidRPr="004F7852" w:rsidTr="00D43529">
        <w:trPr>
          <w:trHeight w:val="369"/>
        </w:trPr>
        <w:tc>
          <w:tcPr>
            <w:tcW w:w="5000" w:type="pct"/>
            <w:gridSpan w:val="3"/>
            <w:tcBorders>
              <w:top w:val="outset" w:sz="6" w:space="0" w:color="auto"/>
              <w:left w:val="outset" w:sz="6" w:space="0" w:color="auto"/>
              <w:bottom w:val="outset" w:sz="6" w:space="0" w:color="auto"/>
              <w:right w:val="outset" w:sz="6" w:space="0" w:color="auto"/>
            </w:tcBorders>
            <w:vAlign w:val="center"/>
          </w:tcPr>
          <w:p w:rsidR="00E0637B" w:rsidRPr="004F7852" w:rsidRDefault="00AF6FED" w:rsidP="00E0637B">
            <w:pPr>
              <w:rPr>
                <w:rFonts w:ascii="Times New Roman" w:hAnsi="Times New Roman" w:cs="Times New Roman"/>
                <w:color w:val="008000"/>
                <w:sz w:val="24"/>
              </w:rPr>
            </w:pPr>
            <w:r w:rsidRPr="004F7852">
              <w:rPr>
                <w:rFonts w:ascii="Times New Roman" w:hAnsi="Times New Roman" w:cs="Times New Roman"/>
                <w:b/>
                <w:bCs/>
                <w:sz w:val="24"/>
              </w:rPr>
              <w:t>Non-current liabilities</w:t>
            </w:r>
          </w:p>
        </w:tc>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Long-term borrowings</w:t>
            </w:r>
          </w:p>
        </w:tc>
        <w:sdt>
          <w:sdtPr>
            <w:rPr>
              <w:rFonts w:ascii="Times New Roman" w:hAnsi="Times New Roman" w:cs="Times New Roman"/>
              <w:sz w:val="24"/>
            </w:rPr>
            <w:alias w:val="长期借款"/>
            <w:tag w:val="_GBC_bfb4dfac552a446faa84f08012059e4c"/>
            <w:id w:val="71161445"/>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17,135,181,678.13</w:t>
                </w:r>
              </w:p>
            </w:tc>
          </w:sdtContent>
        </w:sdt>
        <w:sdt>
          <w:sdtPr>
            <w:rPr>
              <w:rFonts w:ascii="Times New Roman" w:hAnsi="Times New Roman" w:cs="Times New Roman"/>
              <w:sz w:val="24"/>
            </w:rPr>
            <w:alias w:val="长期借款"/>
            <w:tag w:val="_GBC_bfb4dfac552a446faa84f08012059e4c"/>
            <w:id w:val="1115490537"/>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sz w:val="24"/>
                  </w:rPr>
                </w:pPr>
                <w:r w:rsidRPr="00CA1E0D">
                  <w:rPr>
                    <w:rFonts w:ascii="Times New Roman" w:hAnsi="Times New Roman" w:cs="Times New Roman"/>
                    <w:sz w:val="24"/>
                  </w:rPr>
                  <w:t>14,137,260,472.09</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Bond payable</w:t>
            </w:r>
          </w:p>
        </w:tc>
        <w:sdt>
          <w:sdtPr>
            <w:rPr>
              <w:rFonts w:ascii="Times New Roman" w:hAnsi="Times New Roman" w:cs="Times New Roman"/>
              <w:sz w:val="24"/>
            </w:rPr>
            <w:alias w:val="应付债券"/>
            <w:tag w:val="_GBC_85677fcf9b924b4db082bee354e8063c"/>
            <w:id w:val="6180825"/>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10,397,295,670.73</w:t>
                </w:r>
              </w:p>
            </w:tc>
          </w:sdtContent>
        </w:sdt>
        <w:sdt>
          <w:sdtPr>
            <w:rPr>
              <w:rFonts w:ascii="Times New Roman" w:hAnsi="Times New Roman" w:cs="Times New Roman"/>
              <w:sz w:val="24"/>
            </w:rPr>
            <w:alias w:val="应付债券"/>
            <w:tag w:val="_GBC_85677fcf9b924b4db082bee354e8063c"/>
            <w:id w:val="-349114581"/>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sz w:val="24"/>
                  </w:rPr>
                </w:pPr>
                <w:r w:rsidRPr="00CA1E0D">
                  <w:rPr>
                    <w:rFonts w:ascii="Times New Roman" w:hAnsi="Times New Roman" w:cs="Times New Roman"/>
                    <w:sz w:val="24"/>
                  </w:rPr>
                  <w:t>3,376,694,509.16</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Long-term payable</w:t>
            </w:r>
          </w:p>
        </w:tc>
        <w:sdt>
          <w:sdtPr>
            <w:rPr>
              <w:rFonts w:ascii="Times New Roman" w:hAnsi="Times New Roman" w:cs="Times New Roman"/>
              <w:sz w:val="24"/>
            </w:rPr>
            <w:alias w:val="长期应付款"/>
            <w:tag w:val="_GBC_ef369b79886c480da9b60fcbbc88e27b"/>
            <w:id w:val="1716322321"/>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762,781,151.16</w:t>
                </w:r>
              </w:p>
            </w:tc>
          </w:sdtContent>
        </w:sdt>
        <w:sdt>
          <w:sdtPr>
            <w:rPr>
              <w:rFonts w:ascii="Times New Roman" w:hAnsi="Times New Roman" w:cs="Times New Roman"/>
              <w:sz w:val="24"/>
            </w:rPr>
            <w:alias w:val="长期应付款"/>
            <w:tag w:val="_GBC_ef369b79886c480da9b60fcbbc88e27b"/>
            <w:id w:val="8726487"/>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sz w:val="24"/>
                  </w:rPr>
                </w:pPr>
                <w:r w:rsidRPr="00CA1E0D">
                  <w:rPr>
                    <w:rFonts w:ascii="Times New Roman" w:hAnsi="Times New Roman" w:cs="Times New Roman"/>
                    <w:sz w:val="24"/>
                  </w:rPr>
                  <w:t>962,733,846.08</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Estimated liabilities</w:t>
            </w:r>
          </w:p>
        </w:tc>
        <w:sdt>
          <w:sdtPr>
            <w:rPr>
              <w:rFonts w:ascii="Times New Roman" w:hAnsi="Times New Roman" w:cs="Times New Roman"/>
              <w:sz w:val="24"/>
            </w:rPr>
            <w:alias w:val="预计负债"/>
            <w:tag w:val="_GBC_cd2391bf698d46518e1b3a5200d4726d"/>
            <w:id w:val="1745686199"/>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77,031,114.76</w:t>
                </w:r>
              </w:p>
            </w:tc>
          </w:sdtContent>
        </w:sdt>
        <w:sdt>
          <w:sdtPr>
            <w:rPr>
              <w:rFonts w:ascii="Times New Roman" w:hAnsi="Times New Roman" w:cs="Times New Roman"/>
              <w:sz w:val="24"/>
            </w:rPr>
            <w:alias w:val="预计负债"/>
            <w:tag w:val="_GBC_cd2391bf698d46518e1b3a5200d4726d"/>
            <w:id w:val="-834153517"/>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sz w:val="24"/>
                  </w:rPr>
                </w:pPr>
                <w:r w:rsidRPr="00CA1E0D">
                  <w:rPr>
                    <w:rFonts w:ascii="Times New Roman" w:hAnsi="Times New Roman" w:cs="Times New Roman"/>
                    <w:sz w:val="24"/>
                  </w:rPr>
                  <w:t>41,585,077.76</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Pr>
                <w:rFonts w:ascii="Times New Roman" w:hAnsi="Times New Roman" w:cs="Times New Roman"/>
                <w:sz w:val="24"/>
              </w:rPr>
              <w:t>D</w:t>
            </w:r>
            <w:r w:rsidRPr="00F86BB5">
              <w:rPr>
                <w:rFonts w:ascii="Times New Roman" w:hAnsi="Times New Roman" w:cs="Times New Roman"/>
                <w:sz w:val="24"/>
              </w:rPr>
              <w:t>eferred income</w:t>
            </w:r>
          </w:p>
        </w:tc>
        <w:sdt>
          <w:sdtPr>
            <w:rPr>
              <w:rFonts w:ascii="Times New Roman" w:hAnsi="Times New Roman" w:cs="Times New Roman"/>
              <w:sz w:val="24"/>
            </w:rPr>
            <w:alias w:val="递延收益"/>
            <w:tag w:val="_GBC_7e7fb4deb4ae41a290883820e0738564"/>
            <w:id w:val="1687709857"/>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61,728,884.87</w:t>
                </w:r>
              </w:p>
            </w:tc>
          </w:sdtContent>
        </w:sdt>
        <w:sdt>
          <w:sdtPr>
            <w:rPr>
              <w:rFonts w:ascii="Times New Roman" w:hAnsi="Times New Roman" w:cs="Times New Roman"/>
              <w:sz w:val="24"/>
            </w:rPr>
            <w:alias w:val="递延收益"/>
            <w:tag w:val="_GBC_7e7fb4deb4ae41a290883820e0738564"/>
            <w:id w:val="591824974"/>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sz w:val="24"/>
                  </w:rPr>
                </w:pPr>
                <w:r w:rsidRPr="00CA1E0D">
                  <w:rPr>
                    <w:rFonts w:ascii="Times New Roman" w:hAnsi="Times New Roman" w:cs="Times New Roman"/>
                    <w:sz w:val="24"/>
                  </w:rPr>
                  <w:t>38,114,372.34</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Pr>
                <w:rFonts w:ascii="Times New Roman" w:hAnsi="Times New Roman" w:cs="Times New Roman"/>
                <w:sz w:val="24"/>
              </w:rPr>
              <w:t>Differed income tax liabilities</w:t>
            </w:r>
          </w:p>
        </w:tc>
        <w:sdt>
          <w:sdtPr>
            <w:rPr>
              <w:rFonts w:ascii="Times New Roman" w:hAnsi="Times New Roman" w:cs="Times New Roman"/>
              <w:sz w:val="24"/>
            </w:rPr>
            <w:alias w:val="递延税款贷项合计"/>
            <w:tag w:val="_GBC_ce70ad84e03f4c97b74f4e320db6f98d"/>
            <w:id w:val="-1240020935"/>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496,558,753.81</w:t>
                </w:r>
              </w:p>
            </w:tc>
          </w:sdtContent>
        </w:sdt>
        <w:sdt>
          <w:sdtPr>
            <w:rPr>
              <w:rFonts w:ascii="Times New Roman" w:hAnsi="Times New Roman" w:cs="Times New Roman"/>
              <w:sz w:val="24"/>
            </w:rPr>
            <w:alias w:val="递延税款贷项合计"/>
            <w:tag w:val="_GBC_ce70ad84e03f4c97b74f4e320db6f98d"/>
            <w:id w:val="-243185675"/>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sz w:val="24"/>
                  </w:rPr>
                </w:pPr>
                <w:r w:rsidRPr="00CA1E0D">
                  <w:rPr>
                    <w:rFonts w:ascii="Times New Roman" w:hAnsi="Times New Roman" w:cs="Times New Roman"/>
                    <w:sz w:val="24"/>
                  </w:rPr>
                  <w:t>340,851,533.14</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Other non-current liabilities</w:t>
            </w:r>
          </w:p>
        </w:tc>
        <w:sdt>
          <w:sdtPr>
            <w:rPr>
              <w:rFonts w:ascii="Times New Roman" w:hAnsi="Times New Roman" w:cs="Times New Roman"/>
              <w:sz w:val="24"/>
            </w:rPr>
            <w:alias w:val="其他长期负债"/>
            <w:tag w:val="_GBC_f1538bc01bf54640b609bf8c43113a1f"/>
            <w:id w:val="-364990700"/>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5,800,000.00</w:t>
                </w:r>
              </w:p>
            </w:tc>
          </w:sdtContent>
        </w:sdt>
        <w:sdt>
          <w:sdtPr>
            <w:rPr>
              <w:rFonts w:ascii="Times New Roman" w:hAnsi="Times New Roman" w:cs="Times New Roman"/>
              <w:sz w:val="24"/>
            </w:rPr>
            <w:alias w:val="其他长期负债"/>
            <w:tag w:val="_GBC_f1538bc01bf54640b609bf8c43113a1f"/>
            <w:id w:val="-164288456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sz w:val="24"/>
                  </w:rPr>
                </w:pPr>
                <w:r w:rsidRPr="00CA1E0D">
                  <w:rPr>
                    <w:rFonts w:ascii="Times New Roman" w:hAnsi="Times New Roman" w:cs="Times New Roman"/>
                    <w:sz w:val="24"/>
                  </w:rPr>
                  <w:t>6,800,000.00</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200" w:firstLine="482"/>
              <w:rPr>
                <w:rFonts w:ascii="Times New Roman" w:hAnsi="Times New Roman" w:cs="Times New Roman"/>
                <w:b/>
                <w:sz w:val="24"/>
              </w:rPr>
            </w:pPr>
            <w:r w:rsidRPr="004F7852">
              <w:rPr>
                <w:rFonts w:ascii="Times New Roman" w:hAnsi="Times New Roman" w:cs="Times New Roman"/>
                <w:b/>
                <w:sz w:val="24"/>
              </w:rPr>
              <w:t>Total non-current liabilities</w:t>
            </w:r>
          </w:p>
        </w:tc>
        <w:sdt>
          <w:sdtPr>
            <w:rPr>
              <w:rFonts w:ascii="Times New Roman" w:hAnsi="Times New Roman" w:cs="Times New Roman"/>
              <w:b/>
              <w:sz w:val="24"/>
            </w:rPr>
            <w:alias w:val="长期负债合计"/>
            <w:tag w:val="_GBC_942a8435074440a6901ae947c8fee373"/>
            <w:id w:val="-59856448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b/>
                    <w:sz w:val="24"/>
                  </w:rPr>
                </w:pPr>
                <w:r w:rsidRPr="00DA0F72">
                  <w:rPr>
                    <w:rFonts w:ascii="Times New Roman" w:hAnsi="Times New Roman" w:cs="Times New Roman"/>
                    <w:b/>
                    <w:sz w:val="24"/>
                  </w:rPr>
                  <w:t>28,936,377,253.46</w:t>
                </w:r>
              </w:p>
            </w:tc>
          </w:sdtContent>
        </w:sdt>
        <w:sdt>
          <w:sdtPr>
            <w:rPr>
              <w:rFonts w:ascii="Times New Roman" w:hAnsi="Times New Roman" w:cs="Times New Roman"/>
              <w:b/>
              <w:sz w:val="24"/>
            </w:rPr>
            <w:alias w:val="长期负债合计"/>
            <w:tag w:val="_GBC_942a8435074440a6901ae947c8fee373"/>
            <w:id w:val="191418251"/>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b/>
                    <w:sz w:val="24"/>
                  </w:rPr>
                </w:pPr>
                <w:r w:rsidRPr="00CA1E0D">
                  <w:rPr>
                    <w:rFonts w:ascii="Times New Roman" w:hAnsi="Times New Roman" w:cs="Times New Roman"/>
                    <w:b/>
                    <w:sz w:val="24"/>
                  </w:rPr>
                  <w:t>18,904,039,810.57</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300" w:firstLine="723"/>
              <w:rPr>
                <w:rFonts w:ascii="Times New Roman" w:hAnsi="Times New Roman" w:cs="Times New Roman"/>
                <w:b/>
                <w:sz w:val="24"/>
              </w:rPr>
            </w:pPr>
            <w:r>
              <w:rPr>
                <w:rFonts w:ascii="Times New Roman" w:hAnsi="Times New Roman" w:cs="Times New Roman"/>
                <w:b/>
                <w:sz w:val="24"/>
              </w:rPr>
              <w:t>Total liabilities</w:t>
            </w:r>
          </w:p>
        </w:tc>
        <w:sdt>
          <w:sdtPr>
            <w:rPr>
              <w:rFonts w:ascii="Times New Roman" w:hAnsi="Times New Roman" w:cs="Times New Roman"/>
              <w:b/>
              <w:sz w:val="24"/>
            </w:rPr>
            <w:alias w:val="负债合计"/>
            <w:tag w:val="_GBC_3915c08b106d4a43bc1f8ea9f903c70c"/>
            <w:id w:val="85707825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b/>
                    <w:sz w:val="24"/>
                  </w:rPr>
                </w:pPr>
                <w:r w:rsidRPr="00DA0F72">
                  <w:rPr>
                    <w:rFonts w:ascii="Times New Roman" w:hAnsi="Times New Roman" w:cs="Times New Roman"/>
                    <w:b/>
                    <w:sz w:val="24"/>
                  </w:rPr>
                  <w:t>93,795,440,999.33</w:t>
                </w:r>
              </w:p>
            </w:tc>
          </w:sdtContent>
        </w:sdt>
        <w:sdt>
          <w:sdtPr>
            <w:rPr>
              <w:rFonts w:ascii="Times New Roman" w:hAnsi="Times New Roman" w:cs="Times New Roman"/>
              <w:b/>
              <w:sz w:val="24"/>
            </w:rPr>
            <w:alias w:val="负债合计"/>
            <w:tag w:val="_GBC_3915c08b106d4a43bc1f8ea9f903c70c"/>
            <w:id w:val="-908764490"/>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CA1E0D" w:rsidRDefault="00DA0F72" w:rsidP="00DA0F72">
                <w:pPr>
                  <w:jc w:val="right"/>
                  <w:rPr>
                    <w:rFonts w:ascii="Times New Roman" w:hAnsi="Times New Roman" w:cs="Times New Roman"/>
                    <w:b/>
                    <w:sz w:val="24"/>
                  </w:rPr>
                </w:pPr>
                <w:r w:rsidRPr="00CA1E0D">
                  <w:rPr>
                    <w:rFonts w:ascii="Times New Roman" w:hAnsi="Times New Roman" w:cs="Times New Roman"/>
                    <w:b/>
                    <w:sz w:val="24"/>
                  </w:rPr>
                  <w:t>72,762,922,151.72</w:t>
                </w:r>
              </w:p>
            </w:tc>
          </w:sdtContent>
        </w:sdt>
      </w:tr>
      <w:tr w:rsidR="00E0637B" w:rsidRPr="004F7852" w:rsidTr="00D43529">
        <w:trPr>
          <w:trHeight w:val="369"/>
        </w:trPr>
        <w:tc>
          <w:tcPr>
            <w:tcW w:w="5000" w:type="pct"/>
            <w:gridSpan w:val="3"/>
            <w:tcBorders>
              <w:top w:val="outset" w:sz="6" w:space="0" w:color="auto"/>
              <w:left w:val="outset" w:sz="6" w:space="0" w:color="auto"/>
              <w:bottom w:val="outset" w:sz="6" w:space="0" w:color="auto"/>
              <w:right w:val="outset" w:sz="6" w:space="0" w:color="auto"/>
            </w:tcBorders>
            <w:vAlign w:val="center"/>
          </w:tcPr>
          <w:p w:rsidR="00E0637B" w:rsidRPr="004F7852" w:rsidRDefault="00AF6FED" w:rsidP="00E0637B">
            <w:pPr>
              <w:rPr>
                <w:rFonts w:ascii="Times New Roman" w:hAnsi="Times New Roman" w:cs="Times New Roman"/>
                <w:sz w:val="24"/>
              </w:rPr>
            </w:pPr>
            <w:r w:rsidRPr="004F7852">
              <w:rPr>
                <w:rFonts w:ascii="Times New Roman" w:hAnsi="Times New Roman" w:cs="Times New Roman"/>
                <w:b/>
                <w:bCs/>
                <w:sz w:val="24"/>
              </w:rPr>
              <w:t>Owners' Equity</w:t>
            </w:r>
          </w:p>
        </w:tc>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Share capital</w:t>
            </w:r>
          </w:p>
        </w:tc>
        <w:sdt>
          <w:sdtPr>
            <w:rPr>
              <w:rFonts w:ascii="Times New Roman" w:hAnsi="Times New Roman" w:cs="Times New Roman"/>
              <w:sz w:val="24"/>
            </w:rPr>
            <w:alias w:val="股本"/>
            <w:tag w:val="_GBC_b9a1f09931884abd9e1c1646e78aedac"/>
            <w:id w:val="-118066351"/>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2,835,200,530.00</w:t>
                </w:r>
              </w:p>
            </w:tc>
          </w:sdtContent>
        </w:sdt>
        <w:sdt>
          <w:sdtPr>
            <w:rPr>
              <w:rFonts w:ascii="Times New Roman" w:hAnsi="Times New Roman" w:cs="Times New Roman"/>
              <w:sz w:val="24"/>
            </w:rPr>
            <w:alias w:val="股本"/>
            <w:tag w:val="_GBC_b9a1f09931884abd9e1c1646e78aedac"/>
            <w:id w:val="158395822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sz w:val="24"/>
                  </w:rPr>
                </w:pPr>
                <w:r w:rsidRPr="00BA741F">
                  <w:rPr>
                    <w:rFonts w:ascii="Times New Roman" w:hAnsi="Times New Roman" w:cs="Times New Roman"/>
                    <w:sz w:val="24"/>
                  </w:rPr>
                  <w:t>2,835,200,530.00</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Capital reserves</w:t>
            </w:r>
          </w:p>
        </w:tc>
        <w:sdt>
          <w:sdtPr>
            <w:rPr>
              <w:rFonts w:ascii="Times New Roman" w:hAnsi="Times New Roman" w:cs="Times New Roman"/>
              <w:sz w:val="24"/>
            </w:rPr>
            <w:alias w:val="资本公积"/>
            <w:tag w:val="_GBC_3fe7753869284b599f84f46dba18f571"/>
            <w:id w:val="-695158577"/>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2,478,069,609.81</w:t>
                </w:r>
              </w:p>
            </w:tc>
          </w:sdtContent>
        </w:sdt>
        <w:sdt>
          <w:sdtPr>
            <w:rPr>
              <w:rFonts w:ascii="Times New Roman" w:hAnsi="Times New Roman" w:cs="Times New Roman"/>
              <w:sz w:val="24"/>
            </w:rPr>
            <w:alias w:val="资本公积"/>
            <w:tag w:val="_GBC_3fe7753869284b599f84f46dba18f571"/>
            <w:id w:val="-1150824399"/>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sz w:val="24"/>
                  </w:rPr>
                </w:pPr>
                <w:r w:rsidRPr="00BA741F">
                  <w:rPr>
                    <w:rFonts w:ascii="Times New Roman" w:hAnsi="Times New Roman" w:cs="Times New Roman"/>
                    <w:sz w:val="24"/>
                  </w:rPr>
                  <w:t>2,449,267,131.16</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Other comprehensive income</w:t>
            </w:r>
          </w:p>
        </w:tc>
        <w:sdt>
          <w:sdtPr>
            <w:rPr>
              <w:rFonts w:ascii="Times New Roman" w:hAnsi="Times New Roman" w:cs="Times New Roman"/>
              <w:sz w:val="24"/>
            </w:rPr>
            <w:alias w:val="其他综合收益（资产负债表项目）"/>
            <w:tag w:val="_GBC_0c8204e0db6c4ee5bbd8db21c6f55acb"/>
            <w:id w:val="-204204741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201,103,652.30</w:t>
                </w:r>
              </w:p>
            </w:tc>
          </w:sdtContent>
        </w:sdt>
        <w:sdt>
          <w:sdtPr>
            <w:rPr>
              <w:rFonts w:ascii="Times New Roman" w:hAnsi="Times New Roman" w:cs="Times New Roman"/>
              <w:sz w:val="24"/>
            </w:rPr>
            <w:alias w:val="其他综合收益（资产负债表项目）"/>
            <w:tag w:val="_GBC_0c8204e0db6c4ee5bbd8db21c6f55acb"/>
            <w:id w:val="555755411"/>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sz w:val="24"/>
                  </w:rPr>
                </w:pPr>
                <w:r w:rsidRPr="00BA741F">
                  <w:rPr>
                    <w:rFonts w:ascii="Times New Roman" w:hAnsi="Times New Roman" w:cs="Times New Roman"/>
                    <w:sz w:val="24"/>
                  </w:rPr>
                  <w:t>269,776,317.90</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sidRPr="004F7852">
              <w:rPr>
                <w:rFonts w:ascii="Times New Roman" w:hAnsi="Times New Roman" w:cs="Times New Roman"/>
                <w:sz w:val="24"/>
              </w:rPr>
              <w:t>Surplus reserves</w:t>
            </w:r>
          </w:p>
        </w:tc>
        <w:sdt>
          <w:sdtPr>
            <w:rPr>
              <w:rFonts w:ascii="Times New Roman" w:hAnsi="Times New Roman" w:cs="Times New Roman"/>
              <w:sz w:val="24"/>
            </w:rPr>
            <w:alias w:val="盈余公积"/>
            <w:tag w:val="_GBC_ea5db01b100a4006a7dfc249d3d9e0a9"/>
            <w:id w:val="-1543977821"/>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1,037,184,547.42</w:t>
                </w:r>
              </w:p>
            </w:tc>
          </w:sdtContent>
        </w:sdt>
        <w:sdt>
          <w:sdtPr>
            <w:rPr>
              <w:rFonts w:ascii="Times New Roman" w:hAnsi="Times New Roman" w:cs="Times New Roman"/>
              <w:sz w:val="24"/>
            </w:rPr>
            <w:alias w:val="盈余公积"/>
            <w:tag w:val="_GBC_ea5db01b100a4006a7dfc249d3d9e0a9"/>
            <w:id w:val="-1590459293"/>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sz w:val="24"/>
                  </w:rPr>
                </w:pPr>
                <w:r w:rsidRPr="00BA741F">
                  <w:rPr>
                    <w:rFonts w:ascii="Times New Roman" w:hAnsi="Times New Roman" w:cs="Times New Roman"/>
                    <w:sz w:val="24"/>
                  </w:rPr>
                  <w:t>926,489,132.39</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Pr>
                <w:rFonts w:ascii="Times New Roman" w:hAnsi="Times New Roman" w:cs="Times New Roman"/>
                <w:sz w:val="24"/>
              </w:rPr>
              <w:t>G</w:t>
            </w:r>
            <w:r w:rsidRPr="00793F75">
              <w:rPr>
                <w:rFonts w:ascii="Times New Roman" w:hAnsi="Times New Roman" w:cs="Times New Roman"/>
                <w:sz w:val="24"/>
              </w:rPr>
              <w:t>eneric risk reserve</w:t>
            </w:r>
          </w:p>
        </w:tc>
        <w:sdt>
          <w:sdtPr>
            <w:rPr>
              <w:rFonts w:ascii="Times New Roman" w:hAnsi="Times New Roman" w:cs="Times New Roman"/>
              <w:sz w:val="24"/>
            </w:rPr>
            <w:alias w:val="一般风险准备"/>
            <w:tag w:val="_GBC_eaf28c48885546f7b10656b717b32af6"/>
            <w:id w:val="2019808517"/>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21,371,059.20</w:t>
                </w:r>
              </w:p>
            </w:tc>
          </w:sdtContent>
        </w:sdt>
        <w:sdt>
          <w:sdtPr>
            <w:rPr>
              <w:rFonts w:ascii="Times New Roman" w:hAnsi="Times New Roman" w:cs="Times New Roman"/>
              <w:sz w:val="24"/>
            </w:rPr>
            <w:alias w:val="一般风险准备"/>
            <w:tag w:val="_GBC_eaf28c48885546f7b10656b717b32af6"/>
            <w:id w:val="-2022778846"/>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sz w:val="24"/>
                  </w:rPr>
                </w:pPr>
                <w:r w:rsidRPr="00BA741F">
                  <w:rPr>
                    <w:rFonts w:ascii="Times New Roman" w:hAnsi="Times New Roman" w:cs="Times New Roman"/>
                    <w:sz w:val="24"/>
                  </w:rPr>
                  <w:t>21,371,059.20</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Pr>
                <w:rFonts w:ascii="Times New Roman" w:hAnsi="Times New Roman" w:cs="Times New Roman"/>
                <w:sz w:val="24"/>
              </w:rPr>
              <w:t>Undistributed p</w:t>
            </w:r>
            <w:r w:rsidRPr="00B06B62">
              <w:rPr>
                <w:rFonts w:ascii="Times New Roman" w:hAnsi="Times New Roman" w:cs="Times New Roman"/>
                <w:sz w:val="24"/>
              </w:rPr>
              <w:t>rofit</w:t>
            </w:r>
          </w:p>
        </w:tc>
        <w:sdt>
          <w:sdtPr>
            <w:rPr>
              <w:rFonts w:ascii="Times New Roman" w:hAnsi="Times New Roman" w:cs="Times New Roman"/>
              <w:sz w:val="24"/>
            </w:rPr>
            <w:alias w:val="未分配利润"/>
            <w:tag w:val="_GBC_a7d7c2efbd0c4f8a921609669b352616"/>
            <w:id w:val="192645734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14,948,294,014.98</w:t>
                </w:r>
              </w:p>
            </w:tc>
          </w:sdtContent>
        </w:sdt>
        <w:sdt>
          <w:sdtPr>
            <w:rPr>
              <w:rFonts w:ascii="Times New Roman" w:hAnsi="Times New Roman" w:cs="Times New Roman"/>
              <w:sz w:val="24"/>
            </w:rPr>
            <w:alias w:val="未分配利润"/>
            <w:tag w:val="_GBC_a7d7c2efbd0c4f8a921609669b352616"/>
            <w:id w:val="475734954"/>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sz w:val="24"/>
                  </w:rPr>
                </w:pPr>
                <w:r w:rsidRPr="00BA741F">
                  <w:rPr>
                    <w:rFonts w:ascii="Times New Roman" w:hAnsi="Times New Roman" w:cs="Times New Roman"/>
                    <w:sz w:val="24"/>
                  </w:rPr>
                  <w:t>12,592,835,194.61</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1"/>
              <w:rPr>
                <w:rFonts w:ascii="Times New Roman" w:hAnsi="Times New Roman" w:cs="Times New Roman"/>
                <w:b/>
                <w:sz w:val="24"/>
              </w:rPr>
            </w:pPr>
            <w:r w:rsidRPr="004F7852">
              <w:rPr>
                <w:rFonts w:ascii="Times New Roman" w:hAnsi="Times New Roman" w:cs="Times New Roman"/>
                <w:b/>
                <w:sz w:val="24"/>
              </w:rPr>
              <w:t>Total equity attributable to the parent company owners</w:t>
            </w:r>
          </w:p>
        </w:tc>
        <w:sdt>
          <w:sdtPr>
            <w:rPr>
              <w:rFonts w:ascii="Times New Roman" w:hAnsi="Times New Roman" w:cs="Times New Roman"/>
              <w:sz w:val="24"/>
            </w:rPr>
            <w:alias w:val="归属于母公司所有者权益合计"/>
            <w:tag w:val="_GBC_97bd9ee638db4ff392f8092deadd95b0"/>
            <w:id w:val="-873771856"/>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b/>
                    <w:sz w:val="24"/>
                  </w:rPr>
                  <w:t>21,521,223,413.71</w:t>
                </w:r>
              </w:p>
            </w:tc>
          </w:sdtContent>
        </w:sdt>
        <w:sdt>
          <w:sdtPr>
            <w:rPr>
              <w:rFonts w:ascii="Times New Roman" w:hAnsi="Times New Roman" w:cs="Times New Roman"/>
              <w:sz w:val="24"/>
            </w:rPr>
            <w:alias w:val="归属于母公司所有者权益合计"/>
            <w:tag w:val="_GBC_97bd9ee638db4ff392f8092deadd95b0"/>
            <w:id w:val="-2097548759"/>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sz w:val="24"/>
                  </w:rPr>
                </w:pPr>
                <w:r w:rsidRPr="00BA741F">
                  <w:rPr>
                    <w:rFonts w:ascii="Times New Roman" w:hAnsi="Times New Roman" w:cs="Times New Roman"/>
                    <w:b/>
                    <w:sz w:val="24"/>
                  </w:rPr>
                  <w:t>19,094,939,365.26</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rFonts w:ascii="Times New Roman" w:hAnsi="Times New Roman" w:cs="Times New Roman"/>
                <w:sz w:val="24"/>
              </w:rPr>
            </w:pPr>
            <w:r>
              <w:rPr>
                <w:rFonts w:ascii="Times New Roman" w:hAnsi="Times New Roman" w:cs="Times New Roman"/>
                <w:sz w:val="24"/>
              </w:rPr>
              <w:t>Minority interest</w:t>
            </w:r>
          </w:p>
        </w:tc>
        <w:sdt>
          <w:sdtPr>
            <w:rPr>
              <w:rFonts w:ascii="Times New Roman" w:hAnsi="Times New Roman" w:cs="Times New Roman"/>
              <w:sz w:val="24"/>
            </w:rPr>
            <w:alias w:val="少数股东权益"/>
            <w:tag w:val="_GBC_e6568ff2e9d34664a93d042ed90a242c"/>
            <w:id w:val="1840653833"/>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sz w:val="24"/>
                  </w:rPr>
                  <w:t>11,107,919,357.46</w:t>
                </w:r>
              </w:p>
            </w:tc>
          </w:sdtContent>
        </w:sdt>
        <w:sdt>
          <w:sdtPr>
            <w:rPr>
              <w:rFonts w:ascii="Times New Roman" w:hAnsi="Times New Roman" w:cs="Times New Roman"/>
              <w:sz w:val="24"/>
            </w:rPr>
            <w:alias w:val="少数股东权益"/>
            <w:tag w:val="_GBC_e6568ff2e9d34664a93d042ed90a242c"/>
            <w:id w:val="-1184811552"/>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sz w:val="24"/>
                  </w:rPr>
                </w:pPr>
                <w:r w:rsidRPr="00BA741F">
                  <w:rPr>
                    <w:rFonts w:ascii="Times New Roman" w:hAnsi="Times New Roman" w:cs="Times New Roman"/>
                    <w:sz w:val="24"/>
                  </w:rPr>
                  <w:t>7,574,755,572.28</w:t>
                </w:r>
              </w:p>
            </w:tc>
          </w:sdtContent>
        </w:sdt>
      </w:tr>
      <w:tr w:rsidR="00DA0F72" w:rsidRPr="004F7852" w:rsidTr="00D43529">
        <w:trPr>
          <w:trHeight w:val="369"/>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200" w:firstLine="482"/>
              <w:rPr>
                <w:rFonts w:ascii="Times New Roman" w:hAnsi="Times New Roman" w:cs="Times New Roman"/>
                <w:b/>
                <w:sz w:val="24"/>
              </w:rPr>
            </w:pPr>
            <w:r w:rsidRPr="004F7852">
              <w:rPr>
                <w:rFonts w:ascii="Times New Roman" w:hAnsi="Times New Roman" w:cs="Times New Roman"/>
                <w:b/>
                <w:sz w:val="24"/>
              </w:rPr>
              <w:t xml:space="preserve">Total </w:t>
            </w:r>
            <w:proofErr w:type="spellStart"/>
            <w:r w:rsidRPr="004F7852">
              <w:rPr>
                <w:rFonts w:ascii="Times New Roman" w:hAnsi="Times New Roman" w:cs="Times New Roman"/>
                <w:b/>
                <w:sz w:val="24"/>
              </w:rPr>
              <w:t>owners'equity</w:t>
            </w:r>
            <w:proofErr w:type="spellEnd"/>
          </w:p>
        </w:tc>
        <w:sdt>
          <w:sdtPr>
            <w:rPr>
              <w:rFonts w:ascii="Times New Roman" w:hAnsi="Times New Roman" w:cs="Times New Roman"/>
              <w:sz w:val="24"/>
            </w:rPr>
            <w:alias w:val="股东权益合计"/>
            <w:tag w:val="_GBC_bb07066692f644269ee1b6727ccdab03"/>
            <w:id w:val="-196086951"/>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b/>
                    <w:sz w:val="24"/>
                  </w:rPr>
                  <w:t>32,629,142,771.17</w:t>
                </w:r>
              </w:p>
            </w:tc>
          </w:sdtContent>
        </w:sdt>
        <w:sdt>
          <w:sdtPr>
            <w:rPr>
              <w:rFonts w:ascii="Times New Roman" w:hAnsi="Times New Roman" w:cs="Times New Roman"/>
              <w:b/>
              <w:sz w:val="24"/>
            </w:rPr>
            <w:alias w:val="股东权益合计"/>
            <w:tag w:val="_GBC_bb07066692f644269ee1b6727ccdab03"/>
            <w:id w:val="1860244768"/>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b/>
                    <w:sz w:val="24"/>
                  </w:rPr>
                </w:pPr>
                <w:r w:rsidRPr="00BA741F">
                  <w:rPr>
                    <w:rFonts w:ascii="Times New Roman" w:hAnsi="Times New Roman" w:cs="Times New Roman"/>
                    <w:b/>
                    <w:sz w:val="24"/>
                  </w:rPr>
                  <w:t>26,669,694,937.54</w:t>
                </w:r>
              </w:p>
            </w:tc>
          </w:sdtContent>
        </w:sdt>
      </w:tr>
      <w:tr w:rsidR="00DA0F72" w:rsidRPr="004F7852" w:rsidTr="0003573D">
        <w:trPr>
          <w:trHeight w:val="488"/>
        </w:trPr>
        <w:tc>
          <w:tcPr>
            <w:tcW w:w="2263"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300" w:firstLine="723"/>
              <w:rPr>
                <w:rFonts w:ascii="Times New Roman" w:hAnsi="Times New Roman" w:cs="Times New Roman"/>
                <w:b/>
                <w:sz w:val="24"/>
              </w:rPr>
            </w:pPr>
            <w:r w:rsidRPr="004F7852">
              <w:rPr>
                <w:rFonts w:ascii="Times New Roman" w:hAnsi="Times New Roman" w:cs="Times New Roman"/>
                <w:b/>
                <w:sz w:val="24"/>
              </w:rPr>
              <w:lastRenderedPageBreak/>
              <w:t xml:space="preserve">Total liabilities and  </w:t>
            </w:r>
            <w:proofErr w:type="spellStart"/>
            <w:r w:rsidRPr="004F7852">
              <w:rPr>
                <w:rFonts w:ascii="Times New Roman" w:hAnsi="Times New Roman" w:cs="Times New Roman"/>
                <w:b/>
                <w:sz w:val="24"/>
              </w:rPr>
              <w:t>owners'equity</w:t>
            </w:r>
            <w:proofErr w:type="spellEnd"/>
          </w:p>
        </w:tc>
        <w:sdt>
          <w:sdtPr>
            <w:rPr>
              <w:rFonts w:ascii="Times New Roman" w:hAnsi="Times New Roman" w:cs="Times New Roman"/>
              <w:sz w:val="24"/>
            </w:rPr>
            <w:alias w:val="负债和股东权益合计"/>
            <w:tag w:val="_GBC_cf2b035327b645ada09f700f6d7fbb6a"/>
            <w:id w:val="-439914892"/>
          </w:sdtPr>
          <w:sdtEndPr/>
          <w:sdtContent>
            <w:tc>
              <w:tcPr>
                <w:tcW w:w="1369"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rFonts w:ascii="Times New Roman" w:hAnsi="Times New Roman" w:cs="Times New Roman"/>
                    <w:sz w:val="24"/>
                  </w:rPr>
                </w:pPr>
                <w:r w:rsidRPr="00DA0F72">
                  <w:rPr>
                    <w:rFonts w:ascii="Times New Roman" w:hAnsi="Times New Roman" w:cs="Times New Roman"/>
                    <w:b/>
                    <w:sz w:val="24"/>
                  </w:rPr>
                  <w:t>126,424,583,770.50</w:t>
                </w:r>
              </w:p>
            </w:tc>
          </w:sdtContent>
        </w:sdt>
        <w:sdt>
          <w:sdtPr>
            <w:rPr>
              <w:rFonts w:ascii="Times New Roman" w:hAnsi="Times New Roman" w:cs="Times New Roman"/>
              <w:b/>
              <w:sz w:val="24"/>
            </w:rPr>
            <w:alias w:val="负债和股东权益合计"/>
            <w:tag w:val="_GBC_cf2b035327b645ada09f700f6d7fbb6a"/>
            <w:id w:val="-490250818"/>
          </w:sdtPr>
          <w:sdtEndPr/>
          <w:sdtContent>
            <w:tc>
              <w:tcPr>
                <w:tcW w:w="1368" w:type="pct"/>
                <w:tcBorders>
                  <w:top w:val="outset" w:sz="6" w:space="0" w:color="auto"/>
                  <w:left w:val="outset" w:sz="6" w:space="0" w:color="auto"/>
                  <w:bottom w:val="outset" w:sz="6" w:space="0" w:color="auto"/>
                  <w:right w:val="outset" w:sz="6" w:space="0" w:color="auto"/>
                </w:tcBorders>
                <w:vAlign w:val="center"/>
              </w:tcPr>
              <w:p w:rsidR="00DA0F72" w:rsidRPr="00BA741F" w:rsidRDefault="00DA0F72" w:rsidP="00DA0F72">
                <w:pPr>
                  <w:jc w:val="right"/>
                  <w:rPr>
                    <w:rFonts w:ascii="Times New Roman" w:hAnsi="Times New Roman" w:cs="Times New Roman"/>
                    <w:b/>
                    <w:sz w:val="24"/>
                  </w:rPr>
                </w:pPr>
                <w:r w:rsidRPr="00BA741F">
                  <w:rPr>
                    <w:rFonts w:ascii="Times New Roman" w:hAnsi="Times New Roman" w:cs="Times New Roman"/>
                    <w:b/>
                    <w:sz w:val="24"/>
                  </w:rPr>
                  <w:t>99,432,617,089.26</w:t>
                </w:r>
              </w:p>
            </w:tc>
          </w:sdtContent>
        </w:sdt>
      </w:tr>
    </w:tbl>
    <w:p w:rsidR="0003573D" w:rsidRDefault="0003573D"/>
    <w:p w:rsidR="00E20169" w:rsidRPr="00A26211" w:rsidRDefault="00754ECB" w:rsidP="00D43529">
      <w:pPr>
        <w:snapToGrid w:val="0"/>
        <w:spacing w:line="360" w:lineRule="exact"/>
        <w:jc w:val="center"/>
        <w:rPr>
          <w:rFonts w:ascii="Times New Roman" w:hAnsi="Times New Roman" w:cs="Times New Roman"/>
          <w:b/>
          <w:szCs w:val="21"/>
        </w:rPr>
      </w:pPr>
      <w:r w:rsidRPr="00A26211">
        <w:rPr>
          <w:rFonts w:ascii="Times New Roman" w:hAnsi="Times New Roman" w:cs="Times New Roman"/>
          <w:b/>
          <w:sz w:val="32"/>
          <w:szCs w:val="32"/>
        </w:rPr>
        <w:t>Xiamen C&amp;D Inc.</w:t>
      </w:r>
    </w:p>
    <w:p w:rsidR="00E20169" w:rsidRPr="00A26211" w:rsidRDefault="00F1207D" w:rsidP="00D43529">
      <w:pPr>
        <w:spacing w:line="360" w:lineRule="exact"/>
        <w:jc w:val="center"/>
        <w:rPr>
          <w:rFonts w:ascii="Times New Roman" w:hAnsi="Times New Roman" w:cs="Times New Roman"/>
          <w:b/>
          <w:bCs/>
          <w:sz w:val="32"/>
          <w:szCs w:val="32"/>
        </w:rPr>
      </w:pPr>
      <w:r w:rsidRPr="00A26211">
        <w:rPr>
          <w:rFonts w:ascii="Times New Roman" w:hAnsi="Times New Roman" w:cs="Times New Roman"/>
          <w:b/>
          <w:sz w:val="32"/>
          <w:szCs w:val="32"/>
        </w:rPr>
        <w:t>Consolidated</w:t>
      </w:r>
      <w:r w:rsidR="009A745E" w:rsidRPr="00A26211">
        <w:rPr>
          <w:rFonts w:ascii="Times New Roman" w:hAnsi="Times New Roman" w:cs="Times New Roman"/>
          <w:b/>
          <w:sz w:val="32"/>
          <w:szCs w:val="32"/>
        </w:rPr>
        <w:t xml:space="preserve"> Income </w:t>
      </w:r>
      <w:r w:rsidRPr="00A26211">
        <w:rPr>
          <w:rFonts w:ascii="Times New Roman" w:hAnsi="Times New Roman" w:cs="Times New Roman"/>
          <w:b/>
          <w:sz w:val="32"/>
          <w:szCs w:val="32"/>
        </w:rPr>
        <w:t>Statement</w:t>
      </w:r>
    </w:p>
    <w:p w:rsidR="00E20169" w:rsidRPr="004F7852" w:rsidRDefault="003C6440" w:rsidP="00D43529">
      <w:pPr>
        <w:spacing w:line="360" w:lineRule="exact"/>
        <w:jc w:val="center"/>
        <w:rPr>
          <w:rFonts w:ascii="Times New Roman" w:hAnsi="Times New Roman" w:cs="Times New Roman"/>
          <w:sz w:val="24"/>
        </w:rPr>
      </w:pPr>
      <w:r w:rsidRPr="004F7852">
        <w:rPr>
          <w:rFonts w:ascii="Times New Roman" w:hAnsi="Times New Roman" w:cs="Times New Roman"/>
          <w:sz w:val="24"/>
        </w:rPr>
        <w:t xml:space="preserve">For </w:t>
      </w:r>
      <w:r w:rsidR="009A745E" w:rsidRPr="004F7852">
        <w:rPr>
          <w:rFonts w:ascii="Times New Roman" w:hAnsi="Times New Roman" w:cs="Times New Roman"/>
          <w:sz w:val="24"/>
        </w:rPr>
        <w:t>the year ended 31</w:t>
      </w:r>
      <w:r w:rsidRPr="004F7852">
        <w:rPr>
          <w:rFonts w:ascii="Times New Roman" w:hAnsi="Times New Roman" w:cs="Times New Roman"/>
          <w:sz w:val="24"/>
        </w:rPr>
        <w:t xml:space="preserve"> </w:t>
      </w:r>
      <w:r w:rsidR="009A745E" w:rsidRPr="004F7852">
        <w:rPr>
          <w:rFonts w:ascii="Times New Roman" w:hAnsi="Times New Roman" w:cs="Times New Roman"/>
          <w:sz w:val="24"/>
        </w:rPr>
        <w:t xml:space="preserve">December </w:t>
      </w:r>
      <w:r w:rsidRPr="004F7852">
        <w:rPr>
          <w:rFonts w:ascii="Times New Roman" w:hAnsi="Times New Roman" w:cs="Times New Roman"/>
          <w:sz w:val="24"/>
        </w:rPr>
        <w:t>201</w:t>
      </w:r>
      <w:r w:rsidR="00DA0F72">
        <w:rPr>
          <w:rFonts w:ascii="Times New Roman" w:hAnsi="Times New Roman" w:cs="Times New Roman"/>
          <w:sz w:val="24"/>
        </w:rPr>
        <w:t>6</w:t>
      </w:r>
    </w:p>
    <w:p w:rsidR="00D43529" w:rsidRDefault="00D43529" w:rsidP="004F7852">
      <w:pPr>
        <w:jc w:val="right"/>
        <w:rPr>
          <w:sz w:val="24"/>
        </w:rPr>
      </w:pPr>
    </w:p>
    <w:p w:rsidR="004F7852" w:rsidRPr="004F7852" w:rsidRDefault="004F7852" w:rsidP="004F7852">
      <w:pPr>
        <w:jc w:val="right"/>
        <w:rPr>
          <w:sz w:val="24"/>
        </w:rPr>
      </w:pPr>
      <w:r w:rsidRPr="004F7852">
        <w:rPr>
          <w:sz w:val="24"/>
        </w:rPr>
        <w:t>(In RMB Yuan)</w:t>
      </w:r>
    </w:p>
    <w:tbl>
      <w:tblPr>
        <w:tblW w:w="5295" w:type="pct"/>
        <w:tblInd w:w="-17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15"/>
        <w:gridCol w:w="2407"/>
        <w:gridCol w:w="2407"/>
      </w:tblGrid>
      <w:tr w:rsidR="00434AB5"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434AB5" w:rsidRPr="004F7852" w:rsidRDefault="00434AB5" w:rsidP="00E0637B">
            <w:pPr>
              <w:ind w:leftChars="-19" w:left="6" w:hangingChars="19" w:hanging="46"/>
              <w:jc w:val="center"/>
              <w:rPr>
                <w:b/>
                <w:sz w:val="24"/>
              </w:rPr>
            </w:pPr>
          </w:p>
        </w:tc>
        <w:tc>
          <w:tcPr>
            <w:tcW w:w="1154" w:type="pct"/>
            <w:tcBorders>
              <w:top w:val="outset" w:sz="6" w:space="0" w:color="auto"/>
              <w:left w:val="outset" w:sz="6" w:space="0" w:color="auto"/>
              <w:bottom w:val="outset" w:sz="6" w:space="0" w:color="auto"/>
              <w:right w:val="outset" w:sz="6" w:space="0" w:color="auto"/>
            </w:tcBorders>
            <w:vAlign w:val="center"/>
          </w:tcPr>
          <w:p w:rsidR="00434AB5" w:rsidRPr="004F7852" w:rsidRDefault="003C6440" w:rsidP="00DA0F72">
            <w:pPr>
              <w:jc w:val="center"/>
              <w:rPr>
                <w:b/>
                <w:sz w:val="24"/>
              </w:rPr>
            </w:pPr>
            <w:r w:rsidRPr="004F7852">
              <w:rPr>
                <w:rFonts w:hint="eastAsia"/>
                <w:b/>
                <w:sz w:val="24"/>
              </w:rPr>
              <w:t>2</w:t>
            </w:r>
            <w:r w:rsidRPr="004F7852">
              <w:rPr>
                <w:b/>
                <w:sz w:val="24"/>
              </w:rPr>
              <w:t>01</w:t>
            </w:r>
            <w:r w:rsidR="00DA0F72">
              <w:rPr>
                <w:b/>
                <w:sz w:val="24"/>
              </w:rPr>
              <w:t>6</w:t>
            </w:r>
          </w:p>
        </w:tc>
        <w:tc>
          <w:tcPr>
            <w:tcW w:w="1154" w:type="pct"/>
            <w:tcBorders>
              <w:top w:val="outset" w:sz="6" w:space="0" w:color="auto"/>
              <w:left w:val="outset" w:sz="6" w:space="0" w:color="auto"/>
              <w:bottom w:val="outset" w:sz="6" w:space="0" w:color="auto"/>
              <w:right w:val="outset" w:sz="6" w:space="0" w:color="auto"/>
            </w:tcBorders>
            <w:vAlign w:val="center"/>
          </w:tcPr>
          <w:p w:rsidR="00434AB5" w:rsidRPr="004F7852" w:rsidRDefault="003C6440" w:rsidP="00DA0F72">
            <w:pPr>
              <w:jc w:val="center"/>
              <w:rPr>
                <w:b/>
                <w:sz w:val="24"/>
              </w:rPr>
            </w:pPr>
            <w:r w:rsidRPr="004F7852">
              <w:rPr>
                <w:rFonts w:hint="eastAsia"/>
                <w:b/>
                <w:sz w:val="24"/>
              </w:rPr>
              <w:t>2</w:t>
            </w:r>
            <w:r w:rsidRPr="004F7852">
              <w:rPr>
                <w:b/>
                <w:sz w:val="24"/>
              </w:rPr>
              <w:t>01</w:t>
            </w:r>
            <w:r w:rsidR="00DA0F72">
              <w:rPr>
                <w:b/>
                <w:sz w:val="24"/>
              </w:rPr>
              <w:t>5</w:t>
            </w:r>
          </w:p>
        </w:tc>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1"/>
              <w:rPr>
                <w:b/>
                <w:color w:val="000000"/>
                <w:sz w:val="24"/>
              </w:rPr>
            </w:pPr>
            <w:r w:rsidRPr="004F7852">
              <w:rPr>
                <w:b/>
                <w:sz w:val="24"/>
              </w:rPr>
              <w:t>Operating income</w:t>
            </w:r>
          </w:p>
        </w:tc>
        <w:sdt>
          <w:sdtPr>
            <w:rPr>
              <w:b/>
              <w:sz w:val="24"/>
            </w:rPr>
            <w:alias w:val="营业收入"/>
            <w:tag w:val="_GBC_f43db05ff5614aa99d3729846fc2ebc7"/>
            <w:id w:val="610097580"/>
          </w:sdtPr>
          <w:sdtEndPr/>
          <w:sdtContent>
            <w:sdt>
              <w:sdtPr>
                <w:rPr>
                  <w:b/>
                  <w:sz w:val="24"/>
                </w:rPr>
                <w:alias w:val="营业总收入"/>
                <w:tag w:val="_GBC_1219f04da5f14f189d97c5a2d7a5e2ea"/>
                <w:id w:val="1515567350"/>
              </w:sdtPr>
              <w:sdtEndPr/>
              <w:sdtContent>
                <w:sdt>
                  <w:sdtPr>
                    <w:rPr>
                      <w:b/>
                      <w:sz w:val="24"/>
                    </w:rPr>
                    <w:alias w:val="营业总收入"/>
                    <w:tag w:val="_GBC_1219f04da5f14f189d97c5a2d7a5e2ea"/>
                    <w:id w:val="-1299829933"/>
                  </w:sdtPr>
                  <w:sdtEndPr>
                    <w:rPr>
                      <w:sz w:val="21"/>
                      <w:szCs w:val="21"/>
                    </w:r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b/>
                            <w:sz w:val="24"/>
                          </w:rPr>
                        </w:pPr>
                        <w:r w:rsidRPr="005A12DE">
                          <w:rPr>
                            <w:b/>
                            <w:sz w:val="24"/>
                          </w:rPr>
                          <w:t>145,590,890,512.63</w:t>
                        </w:r>
                      </w:p>
                    </w:tc>
                  </w:sdtContent>
                </w:sdt>
              </w:sdtContent>
            </w:sdt>
          </w:sdtContent>
        </w:sdt>
        <w:sdt>
          <w:sdtPr>
            <w:rPr>
              <w:b/>
              <w:sz w:val="24"/>
            </w:rPr>
            <w:alias w:val="营业收入"/>
            <w:tag w:val="_GBC_f43db05ff5614aa99d3729846fc2ebc7"/>
            <w:id w:val="-827982626"/>
          </w:sdtPr>
          <w:sdtEndPr/>
          <w:sdtContent>
            <w:sdt>
              <w:sdtPr>
                <w:rPr>
                  <w:b/>
                  <w:sz w:val="24"/>
                </w:rPr>
                <w:alias w:val="营业总收入"/>
                <w:tag w:val="_GBC_1219f04da5f14f189d97c5a2d7a5e2ea"/>
                <w:id w:val="1155263554"/>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b/>
                        <w:sz w:val="24"/>
                      </w:rPr>
                    </w:pPr>
                    <w:r w:rsidRPr="001B5265">
                      <w:rPr>
                        <w:b/>
                        <w:sz w:val="24"/>
                      </w:rPr>
                      <w:t>128,088,561,668.84</w:t>
                    </w:r>
                  </w:p>
                </w:tc>
              </w:sdtContent>
            </w:sdt>
          </w:sdtContent>
        </w:sdt>
      </w:tr>
      <w:tr w:rsidR="00DA0F72" w:rsidRPr="00522DFD"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522DFD" w:rsidRDefault="00DA0F72" w:rsidP="00DA0F72">
            <w:pPr>
              <w:ind w:firstLineChars="100" w:firstLine="241"/>
              <w:rPr>
                <w:b/>
                <w:color w:val="000000"/>
                <w:sz w:val="24"/>
              </w:rPr>
            </w:pPr>
            <w:r w:rsidRPr="00522DFD">
              <w:rPr>
                <w:b/>
                <w:sz w:val="24"/>
              </w:rPr>
              <w:t>Operating cost</w:t>
            </w:r>
          </w:p>
        </w:tc>
        <w:sdt>
          <w:sdtPr>
            <w:rPr>
              <w:sz w:val="24"/>
            </w:rPr>
            <w:alias w:val="营业成本"/>
            <w:tag w:val="_GBC_6a896395eb0348b0899b114030b45b3f"/>
            <w:id w:val="-1946228440"/>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b/>
                    <w:sz w:val="24"/>
                  </w:rPr>
                  <w:t>133,916,186,422.74</w:t>
                </w:r>
              </w:p>
            </w:tc>
          </w:sdtContent>
        </w:sdt>
        <w:sdt>
          <w:sdtPr>
            <w:rPr>
              <w:b/>
              <w:sz w:val="24"/>
            </w:rPr>
            <w:alias w:val="营业成本"/>
            <w:tag w:val="_GBC_6a896395eb0348b0899b114030b45b3f"/>
            <w:id w:val="-1179113011"/>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b/>
                    <w:sz w:val="24"/>
                  </w:rPr>
                </w:pPr>
                <w:r w:rsidRPr="001B5265">
                  <w:rPr>
                    <w:b/>
                    <w:sz w:val="24"/>
                  </w:rPr>
                  <w:t>115,738,757,486.34</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Business taxes and surcharges</w:t>
            </w:r>
          </w:p>
        </w:tc>
        <w:sdt>
          <w:sdtPr>
            <w:rPr>
              <w:sz w:val="24"/>
            </w:rPr>
            <w:alias w:val="税金及附加"/>
            <w:tag w:val="_GBC_3fddf0d6ca2f4ca7bb52e367e6b0045f"/>
            <w:id w:val="-1316335315"/>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sz w:val="24"/>
                  </w:rPr>
                  <w:t>2,516,176,766.38</w:t>
                </w:r>
              </w:p>
            </w:tc>
          </w:sdtContent>
        </w:sdt>
        <w:sdt>
          <w:sdtPr>
            <w:rPr>
              <w:sz w:val="24"/>
            </w:rPr>
            <w:alias w:val="营业税金及附加"/>
            <w:tag w:val="_GBC_3fddf0d6ca2f4ca7bb52e367e6b0045f"/>
            <w:id w:val="336280756"/>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3,343,660,242.78</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Selling expenses</w:t>
            </w:r>
          </w:p>
        </w:tc>
        <w:sdt>
          <w:sdtPr>
            <w:rPr>
              <w:sz w:val="24"/>
            </w:rPr>
            <w:alias w:val="销售费用"/>
            <w:tag w:val="_GBC_5fafd54967da46608f9d7de2d94b4f7d"/>
            <w:id w:val="-1276710778"/>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sz w:val="24"/>
                  </w:rPr>
                  <w:t>3,770,206,329.52</w:t>
                </w:r>
              </w:p>
            </w:tc>
          </w:sdtContent>
        </w:sdt>
        <w:sdt>
          <w:sdtPr>
            <w:rPr>
              <w:sz w:val="24"/>
            </w:rPr>
            <w:alias w:val="销售费用"/>
            <w:tag w:val="_GBC_5fafd54967da46608f9d7de2d94b4f7d"/>
            <w:id w:val="-1306854981"/>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3,625,219,546.20</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General and administrative expenses</w:t>
            </w:r>
          </w:p>
        </w:tc>
        <w:sdt>
          <w:sdtPr>
            <w:rPr>
              <w:sz w:val="24"/>
            </w:rPr>
            <w:alias w:val="管理费用"/>
            <w:tag w:val="_GBC_d1d2d9d7e09341a9bf742827b0be4e08"/>
            <w:id w:val="-1817328436"/>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sz w:val="24"/>
                  </w:rPr>
                  <w:t>335,553,668.83</w:t>
                </w:r>
              </w:p>
            </w:tc>
          </w:sdtContent>
        </w:sdt>
        <w:sdt>
          <w:sdtPr>
            <w:rPr>
              <w:sz w:val="24"/>
            </w:rPr>
            <w:alias w:val="管理费用"/>
            <w:tag w:val="_GBC_d1d2d9d7e09341a9bf742827b0be4e08"/>
            <w:id w:val="236975593"/>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317,339,590.90</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Finance expenses</w:t>
            </w:r>
          </w:p>
        </w:tc>
        <w:sdt>
          <w:sdtPr>
            <w:rPr>
              <w:sz w:val="24"/>
            </w:rPr>
            <w:alias w:val="财务费用"/>
            <w:tag w:val="_GBC_1a1cec60c9c34d179f761cd07a0854d8"/>
            <w:id w:val="1263031495"/>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sz w:val="24"/>
                  </w:rPr>
                  <w:t>480,331,735.72</w:t>
                </w:r>
              </w:p>
            </w:tc>
          </w:sdtContent>
        </w:sdt>
        <w:sdt>
          <w:sdtPr>
            <w:rPr>
              <w:sz w:val="24"/>
            </w:rPr>
            <w:alias w:val="财务费用"/>
            <w:tag w:val="_GBC_1a1cec60c9c34d179f761cd07a0854d8"/>
            <w:id w:val="1219637841"/>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452,302,765.60</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Loss on impairment of assets</w:t>
            </w:r>
          </w:p>
        </w:tc>
        <w:sdt>
          <w:sdtPr>
            <w:rPr>
              <w:sz w:val="24"/>
            </w:rPr>
            <w:alias w:val="资产减值损失"/>
            <w:tag w:val="_GBC_f91749f3bcc74673b2d824f87fc803cf"/>
            <w:id w:val="280005063"/>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sz w:val="24"/>
                  </w:rPr>
                  <w:t>177,989,903.33</w:t>
                </w:r>
              </w:p>
            </w:tc>
          </w:sdtContent>
        </w:sdt>
        <w:sdt>
          <w:sdtPr>
            <w:rPr>
              <w:sz w:val="24"/>
            </w:rPr>
            <w:alias w:val="资产减值损失"/>
            <w:tag w:val="_GBC_f91749f3bcc74673b2d824f87fc803cf"/>
            <w:id w:val="-293520750"/>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342,302,801.23</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color w:val="000000"/>
                <w:sz w:val="24"/>
              </w:rPr>
            </w:pPr>
            <w:r>
              <w:rPr>
                <w:sz w:val="24"/>
              </w:rPr>
              <w:t>Add: Income</w:t>
            </w:r>
            <w:r w:rsidRPr="004F7852">
              <w:rPr>
                <w:sz w:val="24"/>
              </w:rPr>
              <w:t xml:space="preserve"> from change in fair value</w:t>
            </w:r>
          </w:p>
        </w:tc>
        <w:sdt>
          <w:sdtPr>
            <w:rPr>
              <w:sz w:val="24"/>
            </w:rPr>
            <w:alias w:val="公允价值变动收益"/>
            <w:tag w:val="_GBC_30eeb526db7c44d0993660393cb293f9"/>
            <w:id w:val="-391501697"/>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sz w:val="24"/>
                  </w:rPr>
                  <w:t>-207,937.20</w:t>
                </w:r>
              </w:p>
            </w:tc>
          </w:sdtContent>
        </w:sdt>
        <w:sdt>
          <w:sdtPr>
            <w:rPr>
              <w:sz w:val="24"/>
            </w:rPr>
            <w:alias w:val="公允价值变动收益"/>
            <w:tag w:val="_GBC_30eeb526db7c44d0993660393cb293f9"/>
            <w:id w:val="-1603562345"/>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49,859,702.76</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Investment income</w:t>
            </w:r>
          </w:p>
        </w:tc>
        <w:sdt>
          <w:sdtPr>
            <w:rPr>
              <w:sz w:val="24"/>
            </w:rPr>
            <w:alias w:val="投资收益"/>
            <w:tag w:val="_GBC_211c45ace2394115946ee52cde0bc76f"/>
            <w:id w:val="53752256"/>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sz w:val="24"/>
                  </w:rPr>
                  <w:t>791,270,136.63</w:t>
                </w:r>
              </w:p>
            </w:tc>
          </w:sdtContent>
        </w:sdt>
        <w:sdt>
          <w:sdtPr>
            <w:rPr>
              <w:sz w:val="24"/>
            </w:rPr>
            <w:alias w:val="投资收益"/>
            <w:tag w:val="_GBC_211c45ace2394115946ee52cde0bc76f"/>
            <w:id w:val="712464475"/>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613,451,822.42</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300" w:firstLine="720"/>
              <w:rPr>
                <w:sz w:val="24"/>
              </w:rPr>
            </w:pPr>
            <w:r w:rsidRPr="004F7852">
              <w:rPr>
                <w:sz w:val="24"/>
              </w:rPr>
              <w:t>Including: Investment income from associates and joint ventures</w:t>
            </w:r>
          </w:p>
        </w:tc>
        <w:sdt>
          <w:sdtPr>
            <w:rPr>
              <w:sz w:val="24"/>
            </w:rPr>
            <w:alias w:val="对联营企业和合营企业的投资收益"/>
            <w:tag w:val="_GBC_6d221c4aa5d343f288a7112d0f791757"/>
            <w:id w:val="762190828"/>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A0F72" w:rsidRDefault="00DA0F72" w:rsidP="00DA0F72">
                <w:pPr>
                  <w:jc w:val="right"/>
                  <w:rPr>
                    <w:sz w:val="24"/>
                  </w:rPr>
                </w:pPr>
                <w:r w:rsidRPr="00DA0F72">
                  <w:rPr>
                    <w:sz w:val="24"/>
                  </w:rPr>
                  <w:t>62,605,434.34</w:t>
                </w:r>
              </w:p>
            </w:tc>
          </w:sdtContent>
        </w:sdt>
        <w:sdt>
          <w:sdtPr>
            <w:rPr>
              <w:sz w:val="24"/>
            </w:rPr>
            <w:alias w:val="对联营企业和合营企业的投资收益"/>
            <w:tag w:val="_GBC_6d221c4aa5d343f288a7112d0f791757"/>
            <w:id w:val="233590839"/>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92,441,411.99</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1"/>
              <w:rPr>
                <w:b/>
                <w:color w:val="000000"/>
                <w:sz w:val="24"/>
              </w:rPr>
            </w:pPr>
            <w:r w:rsidRPr="004F7852">
              <w:rPr>
                <w:b/>
                <w:sz w:val="24"/>
              </w:rPr>
              <w:t>Operating profit</w:t>
            </w:r>
          </w:p>
        </w:tc>
        <w:sdt>
          <w:sdtPr>
            <w:rPr>
              <w:sz w:val="24"/>
            </w:rPr>
            <w:alias w:val="营业利润"/>
            <w:tag w:val="_GBC_5127ac5276744a1bb1d580464c30f408"/>
            <w:id w:val="1545715364"/>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b/>
                    <w:sz w:val="24"/>
                  </w:rPr>
                  <w:t>5,185,507,885.54</w:t>
                </w:r>
              </w:p>
            </w:tc>
          </w:sdtContent>
        </w:sdt>
        <w:sdt>
          <w:sdtPr>
            <w:rPr>
              <w:sz w:val="24"/>
            </w:rPr>
            <w:alias w:val="营业利润"/>
            <w:tag w:val="_GBC_5127ac5276744a1bb1d580464c30f408"/>
            <w:id w:val="-1402205383"/>
          </w:sdtPr>
          <w:sdtEndPr>
            <w:rPr>
              <w:b/>
            </w:r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b/>
                    <w:sz w:val="24"/>
                  </w:rPr>
                  <w:t>4,932,290,760.97</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Add: Non-operating income</w:t>
            </w:r>
          </w:p>
        </w:tc>
        <w:sdt>
          <w:sdtPr>
            <w:rPr>
              <w:sz w:val="24"/>
            </w:rPr>
            <w:alias w:val="营业外收入"/>
            <w:tag w:val="_GBC_86e9a1974f4349cfb89fff7ca07f7f16"/>
            <w:id w:val="705684195"/>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sz w:val="24"/>
                  </w:rPr>
                  <w:t>134,096,434.48</w:t>
                </w:r>
              </w:p>
            </w:tc>
          </w:sdtContent>
        </w:sdt>
        <w:sdt>
          <w:sdtPr>
            <w:rPr>
              <w:sz w:val="24"/>
            </w:rPr>
            <w:alias w:val="营业外收入"/>
            <w:tag w:val="_GBC_86e9a1974f4349cfb89fff7ca07f7f16"/>
            <w:id w:val="1204519830"/>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147,993,509.29</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300" w:firstLine="720"/>
              <w:rPr>
                <w:sz w:val="24"/>
              </w:rPr>
            </w:pPr>
            <w:r w:rsidRPr="004F7852">
              <w:rPr>
                <w:sz w:val="24"/>
              </w:rPr>
              <w:t>Including:</w:t>
            </w:r>
            <w:r>
              <w:rPr>
                <w:sz w:val="24"/>
              </w:rPr>
              <w:t xml:space="preserve"> Gain</w:t>
            </w:r>
            <w:r w:rsidRPr="004F7852">
              <w:rPr>
                <w:sz w:val="24"/>
              </w:rPr>
              <w:t xml:space="preserve"> </w:t>
            </w:r>
            <w:r>
              <w:rPr>
                <w:sz w:val="24"/>
              </w:rPr>
              <w:t>from</w:t>
            </w:r>
            <w:r w:rsidRPr="004F7852">
              <w:rPr>
                <w:sz w:val="24"/>
              </w:rPr>
              <w:t xml:space="preserve"> disposal of non-current assets</w:t>
            </w:r>
          </w:p>
        </w:tc>
        <w:sdt>
          <w:sdtPr>
            <w:rPr>
              <w:sz w:val="24"/>
            </w:rPr>
            <w:alias w:val="其中：非流动资产处置利得"/>
            <w:tag w:val="_GBC_98a68f0ca00c4720ab57ef5e2fccc87f"/>
            <w:id w:val="-1947841474"/>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sz w:val="24"/>
                  </w:rPr>
                  <w:t>3,406,708.73</w:t>
                </w:r>
              </w:p>
            </w:tc>
          </w:sdtContent>
        </w:sdt>
        <w:sdt>
          <w:sdtPr>
            <w:rPr>
              <w:sz w:val="24"/>
            </w:rPr>
            <w:alias w:val="其中：非流动资产处置利得"/>
            <w:tag w:val="_GBC_98a68f0ca00c4720ab57ef5e2fccc87f"/>
            <w:id w:val="663284303"/>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9,279,210.27</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Less: Non-operating expenses</w:t>
            </w:r>
          </w:p>
        </w:tc>
        <w:sdt>
          <w:sdtPr>
            <w:rPr>
              <w:sz w:val="24"/>
            </w:rPr>
            <w:alias w:val="营业外支出"/>
            <w:tag w:val="_GBC_8d0f93645d8a4ea28fab2f1b207aedd7"/>
            <w:id w:val="1959368139"/>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sz w:val="24"/>
                  </w:rPr>
                  <w:t>26,616,684.25</w:t>
                </w:r>
              </w:p>
            </w:tc>
          </w:sdtContent>
        </w:sdt>
        <w:sdt>
          <w:sdtPr>
            <w:rPr>
              <w:sz w:val="24"/>
            </w:rPr>
            <w:alias w:val="营业外支出"/>
            <w:tag w:val="_GBC_8d0f93645d8a4ea28fab2f1b207aedd7"/>
            <w:id w:val="1772664513"/>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56,444,825.98</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300" w:firstLine="720"/>
              <w:rPr>
                <w:sz w:val="24"/>
              </w:rPr>
            </w:pPr>
            <w:r w:rsidRPr="004F7852">
              <w:rPr>
                <w:sz w:val="24"/>
              </w:rPr>
              <w:t xml:space="preserve">Including: Loss </w:t>
            </w:r>
            <w:r>
              <w:rPr>
                <w:sz w:val="24"/>
              </w:rPr>
              <w:t>from</w:t>
            </w:r>
            <w:r w:rsidRPr="004F7852">
              <w:rPr>
                <w:sz w:val="24"/>
              </w:rPr>
              <w:t xml:space="preserve"> disposal of non-current assets</w:t>
            </w:r>
          </w:p>
        </w:tc>
        <w:sdt>
          <w:sdtPr>
            <w:rPr>
              <w:sz w:val="24"/>
            </w:rPr>
            <w:alias w:val="非流动资产处置净损失"/>
            <w:tag w:val="_GBC_dbdee61fadac4dfd88658d95f8aa9486"/>
            <w:id w:val="1958609834"/>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sz w:val="24"/>
                  </w:rPr>
                  <w:t>12,171,902.87</w:t>
                </w:r>
              </w:p>
            </w:tc>
          </w:sdtContent>
        </w:sdt>
        <w:sdt>
          <w:sdtPr>
            <w:rPr>
              <w:sz w:val="24"/>
            </w:rPr>
            <w:alias w:val="非流动资产处置净损失"/>
            <w:tag w:val="_GBC_dbdee61fadac4dfd88658d95f8aa9486"/>
            <w:id w:val="851997996"/>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31,251,298.25</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1"/>
              <w:rPr>
                <w:b/>
                <w:color w:val="000000"/>
                <w:sz w:val="24"/>
              </w:rPr>
            </w:pPr>
            <w:r w:rsidRPr="004F7852">
              <w:rPr>
                <w:b/>
                <w:sz w:val="24"/>
              </w:rPr>
              <w:t>Profit before tax</w:t>
            </w:r>
          </w:p>
        </w:tc>
        <w:sdt>
          <w:sdtPr>
            <w:rPr>
              <w:sz w:val="24"/>
            </w:rPr>
            <w:alias w:val="利润总额"/>
            <w:tag w:val="_GBC_3f2db206bbfb4939a3022c62594e5269"/>
            <w:id w:val="-1322585345"/>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b/>
                    <w:sz w:val="24"/>
                  </w:rPr>
                  <w:t>5,292,987,635.77</w:t>
                </w:r>
              </w:p>
            </w:tc>
          </w:sdtContent>
        </w:sdt>
        <w:sdt>
          <w:sdtPr>
            <w:rPr>
              <w:sz w:val="24"/>
            </w:rPr>
            <w:alias w:val="利润总额"/>
            <w:tag w:val="_GBC_3f2db206bbfb4939a3022c62594e5269"/>
            <w:id w:val="838433611"/>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b/>
                    <w:sz w:val="24"/>
                  </w:rPr>
                  <w:t>5,023,839,444.28</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color w:val="000000"/>
                <w:sz w:val="24"/>
              </w:rPr>
            </w:pPr>
            <w:r w:rsidRPr="004F7852">
              <w:rPr>
                <w:sz w:val="24"/>
              </w:rPr>
              <w:t>Less: Income tax expenses</w:t>
            </w:r>
          </w:p>
        </w:tc>
        <w:sdt>
          <w:sdtPr>
            <w:rPr>
              <w:sz w:val="24"/>
            </w:rPr>
            <w:alias w:val="所得税"/>
            <w:tag w:val="_GBC_c73515505aad4daf9145457747598afc"/>
            <w:id w:val="-1750956534"/>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sz w:val="24"/>
                  </w:rPr>
                  <w:t>1,343,495,374.07</w:t>
                </w:r>
              </w:p>
            </w:tc>
          </w:sdtContent>
        </w:sdt>
        <w:sdt>
          <w:sdtPr>
            <w:rPr>
              <w:sz w:val="24"/>
            </w:rPr>
            <w:alias w:val="所得税"/>
            <w:tag w:val="_GBC_c73515505aad4daf9145457747598afc"/>
            <w:id w:val="679857821"/>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1,460,093,306.47</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1"/>
              <w:rPr>
                <w:b/>
                <w:color w:val="000000"/>
                <w:sz w:val="24"/>
              </w:rPr>
            </w:pPr>
            <w:r w:rsidRPr="004F7852">
              <w:rPr>
                <w:b/>
                <w:sz w:val="24"/>
              </w:rPr>
              <w:t>Net profit</w:t>
            </w:r>
          </w:p>
        </w:tc>
        <w:sdt>
          <w:sdtPr>
            <w:rPr>
              <w:sz w:val="24"/>
            </w:rPr>
            <w:alias w:val="净利润"/>
            <w:tag w:val="_GBC_bd7bb57818b84ee1b544edce91ab69ba"/>
            <w:id w:val="-1908217510"/>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b/>
                    <w:sz w:val="24"/>
                  </w:rPr>
                  <w:t>3,949,492,261.70</w:t>
                </w:r>
              </w:p>
            </w:tc>
          </w:sdtContent>
        </w:sdt>
        <w:sdt>
          <w:sdtPr>
            <w:rPr>
              <w:sz w:val="24"/>
            </w:rPr>
            <w:alias w:val="净利润"/>
            <w:tag w:val="_GBC_bd7bb57818b84ee1b544edce91ab69ba"/>
            <w:id w:val="278840285"/>
          </w:sdtPr>
          <w:sdtEndPr>
            <w:rPr>
              <w:b/>
            </w:r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b/>
                    <w:sz w:val="24"/>
                  </w:rPr>
                  <w:t>3,563,746,137.81</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sidRPr="004F7852">
              <w:rPr>
                <w:sz w:val="24"/>
              </w:rPr>
              <w:t>Net profit attributable to the parent company owners</w:t>
            </w:r>
          </w:p>
        </w:tc>
        <w:sdt>
          <w:sdtPr>
            <w:rPr>
              <w:sz w:val="24"/>
            </w:rPr>
            <w:alias w:val="归属于母公司所有者的净利润"/>
            <w:tag w:val="_GBC_a36c8c8fce2945a2be161a60267b7c51"/>
            <w:id w:val="1332409393"/>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sz w:val="24"/>
                  </w:rPr>
                  <w:t>2,854,662,757.36</w:t>
                </w:r>
              </w:p>
            </w:tc>
          </w:sdtContent>
        </w:sdt>
        <w:sdt>
          <w:sdtPr>
            <w:rPr>
              <w:sz w:val="24"/>
            </w:rPr>
            <w:alias w:val="归属于母公司所有者的净利润"/>
            <w:tag w:val="_GBC_a36c8c8fce2945a2be161a60267b7c51"/>
            <w:id w:val="-2128149575"/>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2,641,350,412.26</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0"/>
              <w:rPr>
                <w:sz w:val="24"/>
              </w:rPr>
            </w:pPr>
            <w:r>
              <w:rPr>
                <w:sz w:val="24"/>
              </w:rPr>
              <w:t>Minority shareholders' i</w:t>
            </w:r>
            <w:r w:rsidRPr="004F7852">
              <w:rPr>
                <w:sz w:val="24"/>
              </w:rPr>
              <w:t>ncome</w:t>
            </w:r>
          </w:p>
        </w:tc>
        <w:sdt>
          <w:sdtPr>
            <w:rPr>
              <w:sz w:val="24"/>
            </w:rPr>
            <w:alias w:val="少数股东损益"/>
            <w:tag w:val="_GBC_990a44fe187b4f20a29f5c62f3120b13"/>
            <w:id w:val="-1006211333"/>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A0F72" w:rsidP="00DA0F72">
                <w:pPr>
                  <w:jc w:val="right"/>
                  <w:rPr>
                    <w:sz w:val="24"/>
                  </w:rPr>
                </w:pPr>
                <w:r w:rsidRPr="00DB207D">
                  <w:rPr>
                    <w:sz w:val="24"/>
                  </w:rPr>
                  <w:t>1,094,829,504.34</w:t>
                </w:r>
              </w:p>
            </w:tc>
          </w:sdtContent>
        </w:sdt>
        <w:sdt>
          <w:sdtPr>
            <w:rPr>
              <w:sz w:val="24"/>
            </w:rPr>
            <w:alias w:val="少数股东损益"/>
            <w:tag w:val="_GBC_990a44fe187b4f20a29f5c62f3120b13"/>
            <w:id w:val="1313595635"/>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sz w:val="24"/>
                  </w:rPr>
                  <w:t>922,395,725.55</w:t>
                </w:r>
              </w:p>
            </w:tc>
          </w:sdtContent>
        </w:sdt>
      </w:tr>
      <w:tr w:rsidR="00DA0F72"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A0F72" w:rsidRPr="004F7852" w:rsidRDefault="00DA0F72" w:rsidP="00DA0F72">
            <w:pPr>
              <w:ind w:firstLineChars="100" w:firstLine="241"/>
              <w:rPr>
                <w:b/>
                <w:sz w:val="24"/>
              </w:rPr>
            </w:pPr>
            <w:r w:rsidRPr="004F7852">
              <w:rPr>
                <w:b/>
                <w:sz w:val="24"/>
              </w:rPr>
              <w:t>Other comprehensive income</w:t>
            </w:r>
          </w:p>
        </w:tc>
        <w:sdt>
          <w:sdtPr>
            <w:rPr>
              <w:b/>
              <w:sz w:val="24"/>
            </w:rPr>
            <w:alias w:val="其他综合收益的税后净额"/>
            <w:tag w:val="_GBC_26f943e1f6704a5f9410d7ad0eb2a402"/>
            <w:id w:val="-90246749"/>
          </w:sdtPr>
          <w:sdtEndPr/>
          <w:sdtContent>
            <w:sdt>
              <w:sdtPr>
                <w:rPr>
                  <w:b/>
                  <w:sz w:val="24"/>
                </w:rPr>
                <w:alias w:val="其他综合收益的税后净额"/>
                <w:tag w:val="_GBC_26f943e1f6704a5f9410d7ad0eb2a402"/>
                <w:id w:val="-260606488"/>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DB207D" w:rsidRDefault="00DB207D" w:rsidP="00DA0F72">
                    <w:pPr>
                      <w:jc w:val="right"/>
                      <w:rPr>
                        <w:b/>
                        <w:sz w:val="24"/>
                      </w:rPr>
                    </w:pPr>
                    <w:r w:rsidRPr="00DB207D">
                      <w:rPr>
                        <w:b/>
                        <w:sz w:val="24"/>
                      </w:rPr>
                      <w:t>-73,759,911.06</w:t>
                    </w:r>
                  </w:p>
                </w:tc>
              </w:sdtContent>
            </w:sdt>
          </w:sdtContent>
        </w:sdt>
        <w:sdt>
          <w:sdtPr>
            <w:rPr>
              <w:sz w:val="24"/>
            </w:rPr>
            <w:alias w:val="其他综合收益的税后净额"/>
            <w:tag w:val="_GBC_26f943e1f6704a5f9410d7ad0eb2a402"/>
            <w:id w:val="1928687602"/>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A0F72" w:rsidRPr="001B5265" w:rsidRDefault="00DA0F72" w:rsidP="00DA0F72">
                <w:pPr>
                  <w:jc w:val="right"/>
                  <w:rPr>
                    <w:sz w:val="24"/>
                  </w:rPr>
                </w:pPr>
                <w:r w:rsidRPr="001B5265">
                  <w:rPr>
                    <w:b/>
                    <w:sz w:val="24"/>
                  </w:rPr>
                  <w:t>163,800,508.56</w:t>
                </w:r>
              </w:p>
            </w:tc>
          </w:sdtContent>
        </w:sdt>
      </w:tr>
      <w:tr w:rsidR="00DB207D"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1"/>
              <w:rPr>
                <w:b/>
                <w:sz w:val="24"/>
              </w:rPr>
            </w:pPr>
            <w:r w:rsidRPr="004F7852">
              <w:rPr>
                <w:b/>
                <w:sz w:val="24"/>
              </w:rPr>
              <w:t>Total comprehensive income for the year</w:t>
            </w:r>
          </w:p>
        </w:tc>
        <w:sdt>
          <w:sdtPr>
            <w:rPr>
              <w:b/>
              <w:sz w:val="24"/>
            </w:rPr>
            <w:alias w:val="综合收益总额"/>
            <w:tag w:val="_GBC_86135b34faa745fcb9357f03f355184e"/>
            <w:id w:val="-763528800"/>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B207D" w:rsidRPr="00DB207D" w:rsidRDefault="00DB207D" w:rsidP="00DB207D">
                <w:pPr>
                  <w:jc w:val="right"/>
                  <w:rPr>
                    <w:b/>
                    <w:sz w:val="24"/>
                  </w:rPr>
                </w:pPr>
                <w:r w:rsidRPr="00DB207D">
                  <w:rPr>
                    <w:b/>
                    <w:sz w:val="24"/>
                  </w:rPr>
                  <w:t>3,875,732,350.64</w:t>
                </w:r>
              </w:p>
            </w:tc>
          </w:sdtContent>
        </w:sdt>
        <w:sdt>
          <w:sdtPr>
            <w:rPr>
              <w:sz w:val="24"/>
            </w:rPr>
            <w:alias w:val="综合收益总额"/>
            <w:tag w:val="_GBC_86135b34faa745fcb9357f03f355184e"/>
            <w:id w:val="-483386226"/>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sz w:val="24"/>
                  </w:rPr>
                </w:pPr>
                <w:r w:rsidRPr="001B5265">
                  <w:rPr>
                    <w:b/>
                    <w:sz w:val="24"/>
                  </w:rPr>
                  <w:t>3,727,546,646.37</w:t>
                </w:r>
              </w:p>
            </w:tc>
          </w:sdtContent>
        </w:sdt>
      </w:tr>
      <w:tr w:rsidR="00DB207D"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sz w:val="24"/>
              </w:rPr>
            </w:pPr>
            <w:r w:rsidRPr="004F7852">
              <w:rPr>
                <w:sz w:val="24"/>
              </w:rPr>
              <w:t>Total comprehensive income attributable to owners of the parent company</w:t>
            </w:r>
          </w:p>
        </w:tc>
        <w:sdt>
          <w:sdtPr>
            <w:rPr>
              <w:sz w:val="24"/>
            </w:rPr>
            <w:alias w:val="归属于母公司所有者的综合收益总额"/>
            <w:tag w:val="_GBC_d808a516c4a24805a3de5efd51036355"/>
            <w:id w:val="-781418287"/>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B207D" w:rsidRPr="00DB207D" w:rsidRDefault="00DB207D" w:rsidP="00DB207D">
                <w:pPr>
                  <w:jc w:val="right"/>
                  <w:rPr>
                    <w:sz w:val="24"/>
                  </w:rPr>
                </w:pPr>
                <w:r w:rsidRPr="00DB207D">
                  <w:rPr>
                    <w:sz w:val="24"/>
                  </w:rPr>
                  <w:t>2,785,990,091.76</w:t>
                </w:r>
              </w:p>
            </w:tc>
          </w:sdtContent>
        </w:sdt>
        <w:sdt>
          <w:sdtPr>
            <w:rPr>
              <w:sz w:val="24"/>
            </w:rPr>
            <w:alias w:val="归属于母公司所有者的综合收益总额"/>
            <w:tag w:val="_GBC_d808a516c4a24805a3de5efd51036355"/>
            <w:id w:val="-404678029"/>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sz w:val="24"/>
                  </w:rPr>
                </w:pPr>
                <w:r w:rsidRPr="001B5265">
                  <w:rPr>
                    <w:sz w:val="24"/>
                  </w:rPr>
                  <w:t>2,799,292,606.51</w:t>
                </w:r>
              </w:p>
            </w:tc>
          </w:sdtContent>
        </w:sdt>
      </w:tr>
      <w:tr w:rsidR="00DB207D"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sz w:val="24"/>
              </w:rPr>
            </w:pPr>
            <w:r w:rsidRPr="004F7852">
              <w:rPr>
                <w:sz w:val="24"/>
              </w:rPr>
              <w:t>Total compre</w:t>
            </w:r>
            <w:r>
              <w:rPr>
                <w:sz w:val="24"/>
              </w:rPr>
              <w:t>hensive income attributable to minority s</w:t>
            </w:r>
            <w:r w:rsidRPr="004F7852">
              <w:rPr>
                <w:sz w:val="24"/>
              </w:rPr>
              <w:t>hareholders</w:t>
            </w:r>
          </w:p>
        </w:tc>
        <w:sdt>
          <w:sdtPr>
            <w:rPr>
              <w:sz w:val="24"/>
            </w:rPr>
            <w:alias w:val="归属于少数股东的综合收益总额"/>
            <w:tag w:val="_GBC_16e60edda60d45b6b3ca4094a10ae36c"/>
            <w:id w:val="1699355338"/>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B207D" w:rsidRPr="00DB207D" w:rsidRDefault="00DB207D" w:rsidP="00DB207D">
                <w:pPr>
                  <w:jc w:val="right"/>
                  <w:rPr>
                    <w:sz w:val="24"/>
                  </w:rPr>
                </w:pPr>
                <w:r w:rsidRPr="00DB207D">
                  <w:rPr>
                    <w:sz w:val="24"/>
                  </w:rPr>
                  <w:t>1,089,742,258.88</w:t>
                </w:r>
              </w:p>
            </w:tc>
          </w:sdtContent>
        </w:sdt>
        <w:sdt>
          <w:sdtPr>
            <w:rPr>
              <w:sz w:val="24"/>
            </w:rPr>
            <w:alias w:val="归属于少数股东的综合收益总额"/>
            <w:tag w:val="_GBC_16e60edda60d45b6b3ca4094a10ae36c"/>
            <w:id w:val="-1607419660"/>
          </w:sdtPr>
          <w:sdtEndPr/>
          <w:sdtContent>
            <w:tc>
              <w:tcPr>
                <w:tcW w:w="1154"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sz w:val="24"/>
                  </w:rPr>
                </w:pPr>
                <w:r w:rsidRPr="001B5265">
                  <w:rPr>
                    <w:sz w:val="24"/>
                  </w:rPr>
                  <w:t>928,254,039.86</w:t>
                </w:r>
              </w:p>
            </w:tc>
          </w:sdtContent>
        </w:sdt>
      </w:tr>
      <w:tr w:rsidR="0028662C" w:rsidRPr="004F7852" w:rsidTr="00D43529">
        <w:trPr>
          <w:trHeight w:val="369"/>
        </w:trPr>
        <w:tc>
          <w:tcPr>
            <w:tcW w:w="5000" w:type="pct"/>
            <w:gridSpan w:val="3"/>
            <w:tcBorders>
              <w:top w:val="outset" w:sz="6" w:space="0" w:color="auto"/>
              <w:left w:val="outset" w:sz="6" w:space="0" w:color="auto"/>
              <w:bottom w:val="outset" w:sz="6" w:space="0" w:color="auto"/>
              <w:right w:val="outset" w:sz="6" w:space="0" w:color="auto"/>
            </w:tcBorders>
            <w:vAlign w:val="center"/>
          </w:tcPr>
          <w:p w:rsidR="0028662C" w:rsidRPr="004F7852" w:rsidRDefault="0028662C" w:rsidP="004F7852">
            <w:pPr>
              <w:ind w:firstLineChars="100" w:firstLine="241"/>
              <w:rPr>
                <w:b/>
                <w:color w:val="008000"/>
                <w:sz w:val="24"/>
              </w:rPr>
            </w:pPr>
            <w:r w:rsidRPr="004F7852">
              <w:rPr>
                <w:b/>
                <w:sz w:val="24"/>
              </w:rPr>
              <w:lastRenderedPageBreak/>
              <w:t>Earnings per share</w:t>
            </w:r>
          </w:p>
        </w:tc>
      </w:tr>
      <w:tr w:rsidR="00434AB5" w:rsidRPr="004F7852" w:rsidTr="00B4367C">
        <w:trPr>
          <w:trHeight w:val="369"/>
        </w:trPr>
        <w:tc>
          <w:tcPr>
            <w:tcW w:w="2692" w:type="pct"/>
            <w:tcBorders>
              <w:top w:val="outset" w:sz="6" w:space="0" w:color="auto"/>
              <w:left w:val="outset" w:sz="6" w:space="0" w:color="auto"/>
              <w:bottom w:val="outset" w:sz="6" w:space="0" w:color="auto"/>
              <w:right w:val="outset" w:sz="6" w:space="0" w:color="auto"/>
            </w:tcBorders>
            <w:vAlign w:val="center"/>
          </w:tcPr>
          <w:p w:rsidR="00434AB5" w:rsidRPr="004F7852" w:rsidRDefault="003C6440" w:rsidP="003C6440">
            <w:pPr>
              <w:ind w:firstLineChars="100" w:firstLine="240"/>
              <w:rPr>
                <w:sz w:val="24"/>
              </w:rPr>
            </w:pPr>
            <w:r w:rsidRPr="004F7852">
              <w:rPr>
                <w:sz w:val="24"/>
              </w:rPr>
              <w:t>Basic earnings per share</w:t>
            </w:r>
          </w:p>
        </w:tc>
        <w:tc>
          <w:tcPr>
            <w:tcW w:w="1154" w:type="pct"/>
            <w:tcBorders>
              <w:top w:val="outset" w:sz="6" w:space="0" w:color="auto"/>
              <w:left w:val="outset" w:sz="6" w:space="0" w:color="auto"/>
              <w:bottom w:val="outset" w:sz="6" w:space="0" w:color="auto"/>
              <w:right w:val="outset" w:sz="6" w:space="0" w:color="auto"/>
            </w:tcBorders>
            <w:vAlign w:val="center"/>
          </w:tcPr>
          <w:sdt>
            <w:sdtPr>
              <w:rPr>
                <w:sz w:val="24"/>
              </w:rPr>
              <w:alias w:val="基本每股收益"/>
              <w:tag w:val="_GBC_5c5d280b34fb42298e76e0435fe706fb"/>
              <w:id w:val="-988942948"/>
            </w:sdtPr>
            <w:sdtEndPr/>
            <w:sdtContent>
              <w:p w:rsidR="00434AB5" w:rsidRPr="004F7852" w:rsidRDefault="00DB207D" w:rsidP="00DB207D">
                <w:pPr>
                  <w:jc w:val="right"/>
                  <w:rPr>
                    <w:sz w:val="24"/>
                  </w:rPr>
                </w:pPr>
                <w:r>
                  <w:rPr>
                    <w:sz w:val="24"/>
                  </w:rPr>
                  <w:t>1</w:t>
                </w:r>
                <w:r w:rsidR="00434AB5" w:rsidRPr="004F7852">
                  <w:rPr>
                    <w:sz w:val="24"/>
                  </w:rPr>
                  <w:t>.</w:t>
                </w:r>
                <w:r>
                  <w:rPr>
                    <w:sz w:val="24"/>
                  </w:rPr>
                  <w:t>01</w:t>
                </w:r>
              </w:p>
            </w:sdtContent>
          </w:sdt>
        </w:tc>
        <w:tc>
          <w:tcPr>
            <w:tcW w:w="1154" w:type="pct"/>
            <w:tcBorders>
              <w:top w:val="outset" w:sz="6" w:space="0" w:color="auto"/>
              <w:left w:val="outset" w:sz="6" w:space="0" w:color="auto"/>
              <w:bottom w:val="outset" w:sz="6" w:space="0" w:color="auto"/>
              <w:right w:val="outset" w:sz="6" w:space="0" w:color="auto"/>
            </w:tcBorders>
            <w:vAlign w:val="center"/>
          </w:tcPr>
          <w:sdt>
            <w:sdtPr>
              <w:rPr>
                <w:sz w:val="24"/>
              </w:rPr>
              <w:alias w:val="基本每股收益"/>
              <w:tag w:val="_GBC_85b39e8115824c6a89e87af7c94cef34"/>
              <w:id w:val="-611980166"/>
            </w:sdtPr>
            <w:sdtEndPr/>
            <w:sdtContent>
              <w:sdt>
                <w:sdtPr>
                  <w:rPr>
                    <w:sz w:val="24"/>
                  </w:rPr>
                  <w:alias w:val="基本每股收益"/>
                  <w:tag w:val="_GBC_5c5d280b34fb42298e76e0435fe706fb"/>
                  <w:id w:val="176542654"/>
                </w:sdtPr>
                <w:sdtEndPr/>
                <w:sdtContent>
                  <w:p w:rsidR="00434AB5" w:rsidRPr="004F7852" w:rsidRDefault="00B4367C" w:rsidP="00DB207D">
                    <w:pPr>
                      <w:jc w:val="right"/>
                      <w:rPr>
                        <w:sz w:val="24"/>
                      </w:rPr>
                    </w:pPr>
                    <w:r w:rsidRPr="004F7852">
                      <w:rPr>
                        <w:sz w:val="24"/>
                      </w:rPr>
                      <w:t>0.9</w:t>
                    </w:r>
                    <w:r w:rsidR="00DB207D">
                      <w:rPr>
                        <w:sz w:val="24"/>
                      </w:rPr>
                      <w:t>3</w:t>
                    </w:r>
                  </w:p>
                </w:sdtContent>
              </w:sdt>
            </w:sdtContent>
          </w:sdt>
        </w:tc>
      </w:tr>
    </w:tbl>
    <w:p w:rsidR="00D43529" w:rsidRDefault="00D43529">
      <w:pPr>
        <w:rPr>
          <w:color w:val="FF0000"/>
          <w:szCs w:val="21"/>
        </w:rPr>
      </w:pPr>
    </w:p>
    <w:p w:rsidR="004F7852" w:rsidRPr="00A26211" w:rsidRDefault="004F7852" w:rsidP="004F7852">
      <w:pPr>
        <w:snapToGrid w:val="0"/>
        <w:jc w:val="center"/>
        <w:rPr>
          <w:rFonts w:ascii="Times New Roman" w:hAnsi="Times New Roman" w:cs="Times New Roman"/>
          <w:b/>
          <w:szCs w:val="21"/>
        </w:rPr>
      </w:pPr>
      <w:r w:rsidRPr="00A26211">
        <w:rPr>
          <w:rFonts w:ascii="Times New Roman" w:hAnsi="Times New Roman" w:cs="Times New Roman"/>
          <w:b/>
          <w:sz w:val="32"/>
          <w:szCs w:val="32"/>
        </w:rPr>
        <w:t>Xiamen C&amp;D Inc.</w:t>
      </w:r>
    </w:p>
    <w:p w:rsidR="00E20169" w:rsidRPr="00A26211" w:rsidRDefault="00F1207D" w:rsidP="00E20169">
      <w:pPr>
        <w:jc w:val="center"/>
        <w:rPr>
          <w:rFonts w:ascii="Times New Roman" w:eastAsia="方正中楷繁体" w:hAnsi="Times New Roman" w:cs="Times New Roman"/>
          <w:b/>
          <w:bCs/>
          <w:sz w:val="32"/>
          <w:szCs w:val="32"/>
        </w:rPr>
      </w:pPr>
      <w:r w:rsidRPr="00A26211">
        <w:rPr>
          <w:rFonts w:ascii="Times New Roman" w:hAnsi="Times New Roman" w:cs="Times New Roman"/>
          <w:b/>
          <w:sz w:val="32"/>
          <w:szCs w:val="32"/>
        </w:rPr>
        <w:t xml:space="preserve">Consolidated </w:t>
      </w:r>
      <w:r w:rsidRPr="00A26211">
        <w:rPr>
          <w:rFonts w:ascii="Times New Roman" w:eastAsia="方正中楷繁体" w:hAnsi="Times New Roman" w:cs="Times New Roman"/>
          <w:b/>
          <w:bCs/>
          <w:sz w:val="32"/>
          <w:szCs w:val="32"/>
        </w:rPr>
        <w:t>Cash Flow</w:t>
      </w:r>
      <w:r w:rsidR="003C6440" w:rsidRPr="00A26211">
        <w:rPr>
          <w:rFonts w:ascii="Times New Roman" w:eastAsia="方正中楷繁体" w:hAnsi="Times New Roman" w:cs="Times New Roman"/>
          <w:b/>
          <w:bCs/>
          <w:sz w:val="32"/>
          <w:szCs w:val="32"/>
        </w:rPr>
        <w:t xml:space="preserve"> Statement</w:t>
      </w:r>
    </w:p>
    <w:p w:rsidR="00E20169" w:rsidRPr="004F7852" w:rsidRDefault="003C6440" w:rsidP="00E20169">
      <w:pPr>
        <w:jc w:val="center"/>
        <w:rPr>
          <w:rFonts w:ascii="Times New Roman" w:hAnsi="Times New Roman" w:cs="Times New Roman"/>
          <w:sz w:val="24"/>
        </w:rPr>
      </w:pPr>
      <w:r w:rsidRPr="004F7852">
        <w:rPr>
          <w:rFonts w:ascii="Times New Roman" w:hAnsi="Times New Roman" w:cs="Times New Roman"/>
          <w:sz w:val="24"/>
        </w:rPr>
        <w:t xml:space="preserve">For the year ended </w:t>
      </w:r>
      <w:r w:rsidR="00F86BB5" w:rsidRPr="004F7852">
        <w:rPr>
          <w:rFonts w:ascii="Times New Roman" w:hAnsi="Times New Roman" w:cs="Times New Roman"/>
          <w:sz w:val="24"/>
        </w:rPr>
        <w:t>31 December 201</w:t>
      </w:r>
      <w:r w:rsidR="00DB207D">
        <w:rPr>
          <w:rFonts w:ascii="Times New Roman" w:hAnsi="Times New Roman" w:cs="Times New Roman"/>
          <w:sz w:val="24"/>
        </w:rPr>
        <w:t>6</w:t>
      </w:r>
    </w:p>
    <w:p w:rsidR="00D43529" w:rsidRPr="004F7852" w:rsidRDefault="00D43529" w:rsidP="00E20169">
      <w:pPr>
        <w:rPr>
          <w:rFonts w:ascii="Times New Roman" w:hAnsi="Times New Roman" w:cs="Times New Roman"/>
          <w:bCs/>
          <w:sz w:val="24"/>
        </w:rPr>
      </w:pPr>
    </w:p>
    <w:p w:rsidR="004F7852" w:rsidRPr="004F7852" w:rsidRDefault="004F7852" w:rsidP="004F7852">
      <w:pPr>
        <w:jc w:val="right"/>
        <w:rPr>
          <w:sz w:val="24"/>
        </w:rPr>
      </w:pPr>
      <w:r w:rsidRPr="004F7852">
        <w:rPr>
          <w:sz w:val="24"/>
        </w:rPr>
        <w:t>(In RMB Yuan)</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13"/>
        <w:gridCol w:w="2643"/>
        <w:gridCol w:w="2592"/>
      </w:tblGrid>
      <w:tr w:rsidR="00434AB5"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434AB5" w:rsidRPr="004F7852" w:rsidRDefault="00434AB5" w:rsidP="00E0637B">
            <w:pPr>
              <w:jc w:val="center"/>
              <w:rPr>
                <w:rFonts w:ascii="Times New Roman" w:hAnsi="Times New Roman" w:cs="Times New Roman"/>
                <w:b/>
                <w:bCs/>
                <w:sz w:val="24"/>
              </w:rPr>
            </w:pPr>
          </w:p>
        </w:tc>
        <w:tc>
          <w:tcPr>
            <w:tcW w:w="1342" w:type="pct"/>
            <w:tcBorders>
              <w:top w:val="outset" w:sz="6" w:space="0" w:color="auto"/>
              <w:left w:val="outset" w:sz="6" w:space="0" w:color="auto"/>
              <w:bottom w:val="outset" w:sz="6" w:space="0" w:color="auto"/>
              <w:right w:val="outset" w:sz="6" w:space="0" w:color="auto"/>
            </w:tcBorders>
            <w:vAlign w:val="center"/>
          </w:tcPr>
          <w:p w:rsidR="00434AB5" w:rsidRPr="004F7852" w:rsidRDefault="003C6440" w:rsidP="00DB207D">
            <w:pPr>
              <w:autoSpaceDE w:val="0"/>
              <w:autoSpaceDN w:val="0"/>
              <w:adjustRightInd w:val="0"/>
              <w:jc w:val="center"/>
              <w:rPr>
                <w:rFonts w:ascii="Times New Roman" w:hAnsi="Times New Roman" w:cs="Times New Roman"/>
                <w:b/>
                <w:sz w:val="24"/>
              </w:rPr>
            </w:pPr>
            <w:r w:rsidRPr="004F7852">
              <w:rPr>
                <w:rFonts w:ascii="Times New Roman" w:hAnsi="Times New Roman" w:cs="Times New Roman"/>
                <w:b/>
                <w:sz w:val="24"/>
              </w:rPr>
              <w:t>201</w:t>
            </w:r>
            <w:r w:rsidR="00DB207D">
              <w:rPr>
                <w:rFonts w:ascii="Times New Roman" w:hAnsi="Times New Roman" w:cs="Times New Roman"/>
                <w:b/>
                <w:sz w:val="24"/>
              </w:rPr>
              <w:t>6</w:t>
            </w:r>
          </w:p>
        </w:tc>
        <w:tc>
          <w:tcPr>
            <w:tcW w:w="1316" w:type="pct"/>
            <w:tcBorders>
              <w:top w:val="outset" w:sz="6" w:space="0" w:color="auto"/>
              <w:left w:val="outset" w:sz="6" w:space="0" w:color="auto"/>
              <w:bottom w:val="outset" w:sz="6" w:space="0" w:color="auto"/>
              <w:right w:val="outset" w:sz="6" w:space="0" w:color="auto"/>
            </w:tcBorders>
            <w:vAlign w:val="center"/>
          </w:tcPr>
          <w:p w:rsidR="00434AB5" w:rsidRPr="004F7852" w:rsidRDefault="003C6440" w:rsidP="00DB207D">
            <w:pPr>
              <w:autoSpaceDE w:val="0"/>
              <w:autoSpaceDN w:val="0"/>
              <w:adjustRightInd w:val="0"/>
              <w:jc w:val="center"/>
              <w:rPr>
                <w:rFonts w:ascii="Times New Roman" w:hAnsi="Times New Roman" w:cs="Times New Roman"/>
                <w:b/>
                <w:sz w:val="24"/>
              </w:rPr>
            </w:pPr>
            <w:r w:rsidRPr="004F7852">
              <w:rPr>
                <w:rFonts w:ascii="Times New Roman" w:hAnsi="Times New Roman" w:cs="Times New Roman"/>
                <w:b/>
                <w:sz w:val="24"/>
              </w:rPr>
              <w:t>201</w:t>
            </w:r>
            <w:r w:rsidR="00DB207D">
              <w:rPr>
                <w:rFonts w:ascii="Times New Roman" w:hAnsi="Times New Roman" w:cs="Times New Roman"/>
                <w:b/>
                <w:sz w:val="24"/>
              </w:rPr>
              <w:t>5</w:t>
            </w:r>
          </w:p>
        </w:tc>
      </w:tr>
      <w:tr w:rsidR="0028662C" w:rsidRPr="004F7852" w:rsidTr="00D43529">
        <w:trPr>
          <w:trHeight w:val="397"/>
        </w:trPr>
        <w:tc>
          <w:tcPr>
            <w:tcW w:w="5000" w:type="pct"/>
            <w:gridSpan w:val="3"/>
            <w:tcBorders>
              <w:top w:val="outset" w:sz="6" w:space="0" w:color="auto"/>
              <w:left w:val="outset" w:sz="6" w:space="0" w:color="auto"/>
              <w:bottom w:val="outset" w:sz="6" w:space="0" w:color="auto"/>
              <w:right w:val="outset" w:sz="6" w:space="0" w:color="auto"/>
            </w:tcBorders>
            <w:vAlign w:val="center"/>
          </w:tcPr>
          <w:p w:rsidR="0028662C" w:rsidRPr="004F7852" w:rsidRDefault="0028662C" w:rsidP="00E0637B">
            <w:pPr>
              <w:rPr>
                <w:rFonts w:ascii="Times New Roman" w:hAnsi="Times New Roman" w:cs="Times New Roman"/>
                <w:sz w:val="24"/>
              </w:rPr>
            </w:pPr>
            <w:r w:rsidRPr="004F7852">
              <w:rPr>
                <w:rFonts w:ascii="Times New Roman" w:hAnsi="Times New Roman" w:cs="Times New Roman"/>
                <w:b/>
                <w:bCs/>
                <w:sz w:val="24"/>
              </w:rPr>
              <w:t>Cash flows from operating activities</w:t>
            </w:r>
          </w:p>
        </w:tc>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rFonts w:ascii="Times New Roman" w:hAnsi="Times New Roman" w:cs="Times New Roman"/>
                <w:color w:val="000000"/>
                <w:sz w:val="24"/>
              </w:rPr>
            </w:pPr>
            <w:r w:rsidRPr="004F7852">
              <w:rPr>
                <w:rFonts w:ascii="Times New Roman" w:hAnsi="Times New Roman" w:cs="Times New Roman"/>
                <w:sz w:val="24"/>
              </w:rPr>
              <w:t>Cash received from selling commodities and providing labor services</w:t>
            </w:r>
          </w:p>
        </w:tc>
        <w:sdt>
          <w:sdtPr>
            <w:rPr>
              <w:rFonts w:ascii="Times New Roman" w:hAnsi="Times New Roman" w:cs="Times New Roman"/>
              <w:sz w:val="24"/>
            </w:rPr>
            <w:alias w:val="销售商品提供劳务收到的现金"/>
            <w:tag w:val="_GBC_4b0cbf652f674117a1248dffdd00651a"/>
            <w:id w:val="1163354085"/>
          </w:sdt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164,701,728,214.50</w:t>
                </w:r>
              </w:p>
            </w:tc>
          </w:sdtContent>
        </w:sdt>
        <w:sdt>
          <w:sdtPr>
            <w:rPr>
              <w:rFonts w:ascii="Times New Roman" w:hAnsi="Times New Roman" w:cs="Times New Roman"/>
              <w:sz w:val="24"/>
            </w:rPr>
            <w:alias w:val="销售商品提供劳务收到的现金"/>
            <w:tag w:val="_GBC_4b0cbf652f674117a1248dffdd00651a"/>
            <w:id w:val="-1529018968"/>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129,936,038,585.68</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rFonts w:ascii="Times New Roman" w:hAnsi="Times New Roman" w:cs="Times New Roman"/>
                <w:sz w:val="24"/>
              </w:rPr>
            </w:pPr>
            <w:r w:rsidRPr="004F7852">
              <w:rPr>
                <w:rFonts w:ascii="Times New Roman" w:hAnsi="Times New Roman" w:cs="Times New Roman"/>
                <w:sz w:val="24"/>
              </w:rPr>
              <w:t>Refunds of taxes and levies</w:t>
            </w:r>
          </w:p>
        </w:tc>
        <w:sdt>
          <w:sdtPr>
            <w:rPr>
              <w:rFonts w:ascii="Times New Roman" w:hAnsi="Times New Roman" w:cs="Times New Roman"/>
              <w:sz w:val="24"/>
            </w:rPr>
            <w:alias w:val="收到的税费返还"/>
            <w:tag w:val="_GBC_bde15b262ab54d17baaf1bd2d3120886"/>
            <w:id w:val="-218592314"/>
          </w:sdt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1,061,428,056.32</w:t>
                </w:r>
              </w:p>
            </w:tc>
          </w:sdtContent>
        </w:sdt>
        <w:sdt>
          <w:sdtPr>
            <w:rPr>
              <w:rFonts w:ascii="Times New Roman" w:hAnsi="Times New Roman" w:cs="Times New Roman"/>
              <w:sz w:val="24"/>
            </w:rPr>
            <w:alias w:val="收到的税费返还"/>
            <w:tag w:val="_GBC_bde15b262ab54d17baaf1bd2d3120886"/>
            <w:id w:val="1270361587"/>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1,372,651,919.90</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rFonts w:ascii="Times New Roman" w:hAnsi="Times New Roman" w:cs="Times New Roman"/>
                <w:sz w:val="24"/>
              </w:rPr>
            </w:pPr>
            <w:r w:rsidRPr="004F7852">
              <w:rPr>
                <w:rFonts w:ascii="Times New Roman" w:hAnsi="Times New Roman" w:cs="Times New Roman"/>
                <w:sz w:val="24"/>
              </w:rPr>
              <w:t>Cash received relating to other operating activities</w:t>
            </w:r>
          </w:p>
        </w:tc>
        <w:sdt>
          <w:sdtPr>
            <w:rPr>
              <w:rFonts w:ascii="Times New Roman" w:hAnsi="Times New Roman" w:cs="Times New Roman"/>
              <w:sz w:val="24"/>
            </w:rPr>
            <w:alias w:val="收到的其他与经营活动有关的现金"/>
            <w:tag w:val="_GBC_742cfa4b1291462c8417b7cbf78297e5"/>
            <w:id w:val="1907572762"/>
          </w:sdt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9,087,630,906.07</w:t>
                </w:r>
              </w:p>
            </w:tc>
          </w:sdtContent>
        </w:sdt>
        <w:sdt>
          <w:sdtPr>
            <w:rPr>
              <w:rFonts w:ascii="Times New Roman" w:hAnsi="Times New Roman" w:cs="Times New Roman"/>
              <w:sz w:val="24"/>
            </w:rPr>
            <w:alias w:val="收到的其他与经营活动有关的现金"/>
            <w:tag w:val="_GBC_742cfa4b1291462c8417b7cbf78297e5"/>
            <w:id w:val="239983971"/>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8,402,812,057.85</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200" w:firstLine="480"/>
              <w:rPr>
                <w:rFonts w:ascii="Times New Roman" w:hAnsi="Times New Roman" w:cs="Times New Roman"/>
                <w:color w:val="000000"/>
                <w:sz w:val="24"/>
              </w:rPr>
            </w:pPr>
            <w:r w:rsidRPr="004F7852">
              <w:rPr>
                <w:rFonts w:ascii="Times New Roman" w:hAnsi="Times New Roman" w:cs="Times New Roman"/>
                <w:sz w:val="24"/>
              </w:rPr>
              <w:t>Subtotal of cash inflows from operating activities</w:t>
            </w:r>
          </w:p>
        </w:tc>
        <w:sdt>
          <w:sdtPr>
            <w:rPr>
              <w:rFonts w:ascii="Times New Roman" w:hAnsi="Times New Roman" w:cs="Times New Roman"/>
              <w:sz w:val="24"/>
            </w:rPr>
            <w:alias w:val="经营活动现金流入小计"/>
            <w:tag w:val="_GBC_a70f02009da94928b9cf8c1cd2f08c36"/>
            <w:id w:val="-1294125998"/>
          </w:sdt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174,850,787,176.89</w:t>
                </w:r>
              </w:p>
            </w:tc>
          </w:sdtContent>
        </w:sdt>
        <w:sdt>
          <w:sdtPr>
            <w:rPr>
              <w:rFonts w:ascii="Times New Roman" w:hAnsi="Times New Roman" w:cs="Times New Roman"/>
              <w:sz w:val="24"/>
            </w:rPr>
            <w:alias w:val="经营活动现金流入小计"/>
            <w:tag w:val="_GBC_a70f02009da94928b9cf8c1cd2f08c36"/>
            <w:id w:val="708759049"/>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139,711,502,563.43</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rFonts w:ascii="Times New Roman" w:hAnsi="Times New Roman" w:cs="Times New Roman"/>
                <w:sz w:val="24"/>
              </w:rPr>
            </w:pPr>
            <w:r w:rsidRPr="004F7852">
              <w:rPr>
                <w:rFonts w:ascii="Times New Roman" w:hAnsi="Times New Roman" w:cs="Times New Roman"/>
                <w:sz w:val="24"/>
              </w:rPr>
              <w:t>Cash paid for goods and services</w:t>
            </w:r>
          </w:p>
        </w:tc>
        <w:sdt>
          <w:sdtPr>
            <w:rPr>
              <w:rFonts w:ascii="Times New Roman" w:hAnsi="Times New Roman" w:cs="Times New Roman"/>
              <w:sz w:val="24"/>
            </w:rPr>
            <w:alias w:val="购买商品接受劳务支付的现金"/>
            <w:tag w:val="_GBC_a67f9cd7f6864d84a0dcf323e1907ccc"/>
            <w:id w:val="-316572249"/>
          </w:sdt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159,977,760,480.66</w:t>
                </w:r>
              </w:p>
            </w:tc>
          </w:sdtContent>
        </w:sdt>
        <w:sdt>
          <w:sdtPr>
            <w:rPr>
              <w:rFonts w:ascii="Times New Roman" w:hAnsi="Times New Roman" w:cs="Times New Roman"/>
              <w:sz w:val="24"/>
            </w:rPr>
            <w:alias w:val="购买商品接受劳务支付的现金"/>
            <w:tag w:val="_GBC_a67f9cd7f6864d84a0dcf323e1907ccc"/>
            <w:id w:val="-17322186"/>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119,099,335,127.34</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rFonts w:ascii="Times New Roman" w:hAnsi="Times New Roman" w:cs="Times New Roman"/>
                <w:sz w:val="24"/>
              </w:rPr>
            </w:pPr>
            <w:r w:rsidRPr="004F7852">
              <w:rPr>
                <w:rFonts w:ascii="Times New Roman" w:hAnsi="Times New Roman" w:cs="Times New Roman"/>
                <w:sz w:val="24"/>
              </w:rPr>
              <w:t>Cash paid to and on behalf of employees</w:t>
            </w:r>
          </w:p>
        </w:tc>
        <w:sdt>
          <w:sdtPr>
            <w:rPr>
              <w:rFonts w:ascii="Times New Roman" w:hAnsi="Times New Roman" w:cs="Times New Roman"/>
              <w:sz w:val="24"/>
            </w:rPr>
            <w:alias w:val="支付给职工以及为职工支付的现金"/>
            <w:tag w:val="_GBC_00aea9b2f2424dc498084b562799ee1f"/>
            <w:id w:val="-881870562"/>
          </w:sdtPr>
          <w:sdtEndPr/>
          <w:sdtContent>
            <w:bookmarkStart w:id="0" w:name="_GoBack" w:displacedByCustomXml="prev"/>
            <w:bookmarkEnd w:id="0" w:displacedByCustomXml="prev"/>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2,011,795,444.66</w:t>
                </w:r>
              </w:p>
            </w:tc>
          </w:sdtContent>
        </w:sdt>
        <w:sdt>
          <w:sdtPr>
            <w:rPr>
              <w:rFonts w:ascii="Times New Roman" w:hAnsi="Times New Roman" w:cs="Times New Roman"/>
              <w:sz w:val="24"/>
            </w:rPr>
            <w:alias w:val="支付给职工以及为职工支付的现金"/>
            <w:tag w:val="_GBC_00aea9b2f2424dc498084b562799ee1f"/>
            <w:id w:val="2134666422"/>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1,798,524,801.51</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rFonts w:ascii="Times New Roman" w:hAnsi="Times New Roman" w:cs="Times New Roman"/>
                <w:sz w:val="24"/>
              </w:rPr>
            </w:pPr>
            <w:r w:rsidRPr="004F7852">
              <w:rPr>
                <w:rFonts w:ascii="Times New Roman" w:hAnsi="Times New Roman" w:cs="Times New Roman"/>
                <w:sz w:val="24"/>
              </w:rPr>
              <w:t>Cash paid for taxes</w:t>
            </w:r>
          </w:p>
        </w:tc>
        <w:sdt>
          <w:sdtPr>
            <w:rPr>
              <w:rFonts w:ascii="Times New Roman" w:hAnsi="Times New Roman" w:cs="Times New Roman"/>
              <w:sz w:val="24"/>
            </w:rPr>
            <w:alias w:val="支付的各项税费"/>
            <w:tag w:val="_GBC_d792a5c412664eb2a65bd7f0541af739"/>
            <w:id w:val="-665944143"/>
          </w:sdt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5,166,706,700.30</w:t>
                </w:r>
              </w:p>
            </w:tc>
          </w:sdtContent>
        </w:sdt>
        <w:sdt>
          <w:sdtPr>
            <w:rPr>
              <w:rFonts w:ascii="Times New Roman" w:hAnsi="Times New Roman" w:cs="Times New Roman"/>
              <w:sz w:val="24"/>
            </w:rPr>
            <w:alias w:val="支付的各项税费"/>
            <w:tag w:val="_GBC_d792a5c412664eb2a65bd7f0541af739"/>
            <w:id w:val="-349490394"/>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4,233,913,218.68</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100" w:firstLine="240"/>
              <w:rPr>
                <w:rFonts w:ascii="Times New Roman" w:hAnsi="Times New Roman" w:cs="Times New Roman"/>
                <w:sz w:val="24"/>
              </w:rPr>
            </w:pPr>
            <w:r w:rsidRPr="004F7852">
              <w:rPr>
                <w:rFonts w:ascii="Times New Roman" w:hAnsi="Times New Roman" w:cs="Times New Roman"/>
                <w:sz w:val="24"/>
              </w:rPr>
              <w:t>Cash paid relating to other operating activities</w:t>
            </w:r>
          </w:p>
        </w:tc>
        <w:sdt>
          <w:sdtPr>
            <w:rPr>
              <w:rFonts w:ascii="Times New Roman" w:hAnsi="Times New Roman" w:cs="Times New Roman"/>
              <w:sz w:val="24"/>
            </w:rPr>
            <w:alias w:val="支付的其他与经营活动有关的现金"/>
            <w:tag w:val="_GBC_cfb4c83217e44ab0bcee2921bd5424cb"/>
            <w:id w:val="1367564398"/>
          </w:sdt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12,534,972,421.92</w:t>
                </w:r>
              </w:p>
            </w:tc>
          </w:sdtContent>
        </w:sdt>
        <w:sdt>
          <w:sdtPr>
            <w:rPr>
              <w:rFonts w:ascii="Times New Roman" w:hAnsi="Times New Roman" w:cs="Times New Roman"/>
              <w:sz w:val="24"/>
            </w:rPr>
            <w:alias w:val="支付的其他与经营活动有关的现金"/>
            <w:tag w:val="_GBC_cfb4c83217e44ab0bcee2921bd5424cb"/>
            <w:id w:val="-342471459"/>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8,802,232,917.00</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200" w:firstLine="480"/>
              <w:rPr>
                <w:rFonts w:ascii="Times New Roman" w:hAnsi="Times New Roman" w:cs="Times New Roman"/>
                <w:color w:val="000000"/>
                <w:sz w:val="24"/>
              </w:rPr>
            </w:pPr>
            <w:r w:rsidRPr="004F7852">
              <w:rPr>
                <w:rFonts w:ascii="Times New Roman" w:hAnsi="Times New Roman" w:cs="Times New Roman"/>
                <w:sz w:val="24"/>
              </w:rPr>
              <w:t>Subtotal of cash outflows from operating activities</w:t>
            </w:r>
          </w:p>
        </w:tc>
        <w:sdt>
          <w:sdtPr>
            <w:rPr>
              <w:rFonts w:ascii="Times New Roman" w:hAnsi="Times New Roman" w:cs="Times New Roman"/>
              <w:sz w:val="24"/>
            </w:rPr>
            <w:alias w:val="经营活动现金流出小计"/>
            <w:tag w:val="_GBC_8cad57674c774c649304983a955026ee"/>
            <w:id w:val="412830425"/>
          </w:sdt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sz w:val="24"/>
                  </w:rPr>
                  <w:t>179,691,235,047.54</w:t>
                </w:r>
              </w:p>
            </w:tc>
          </w:sdtContent>
        </w:sdt>
        <w:sdt>
          <w:sdtPr>
            <w:rPr>
              <w:rFonts w:ascii="Times New Roman" w:hAnsi="Times New Roman" w:cs="Times New Roman"/>
              <w:sz w:val="24"/>
            </w:rPr>
            <w:alias w:val="经营活动现金流出小计"/>
            <w:tag w:val="_GBC_8cad57674c774c649304983a955026ee"/>
            <w:id w:val="604245610"/>
          </w:sdt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sz w:val="24"/>
                  </w:rPr>
                  <w:t>133,934,006,064.53</w:t>
                </w:r>
              </w:p>
            </w:tc>
          </w:sdtContent>
        </w:sdt>
      </w:tr>
      <w:tr w:rsidR="00DB207D"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DB207D" w:rsidRPr="004F7852" w:rsidRDefault="00DB207D" w:rsidP="00DB207D">
            <w:pPr>
              <w:ind w:firstLineChars="300" w:firstLine="723"/>
              <w:rPr>
                <w:rFonts w:ascii="Times New Roman" w:hAnsi="Times New Roman" w:cs="Times New Roman"/>
                <w:b/>
                <w:color w:val="000000"/>
                <w:sz w:val="24"/>
              </w:rPr>
            </w:pPr>
            <w:r w:rsidRPr="004F7852">
              <w:rPr>
                <w:rFonts w:ascii="Times New Roman" w:hAnsi="Times New Roman" w:cs="Times New Roman"/>
                <w:b/>
                <w:sz w:val="24"/>
              </w:rPr>
              <w:t>Net cash flows from operating activities</w:t>
            </w:r>
          </w:p>
        </w:tc>
        <w:sdt>
          <w:sdtPr>
            <w:rPr>
              <w:rFonts w:ascii="Times New Roman" w:hAnsi="Times New Roman" w:cs="Times New Roman"/>
              <w:sz w:val="24"/>
            </w:rPr>
            <w:alias w:val="经营活动现金流量净额"/>
            <w:tag w:val="_GBC_1b0cef9c1c7645f68fc3961402650b52"/>
            <w:id w:val="943034800"/>
          </w:sdtPr>
          <w:sdtEndPr>
            <w:rPr>
              <w:b/>
            </w:rPr>
          </w:sdtEndPr>
          <w:sdtContent>
            <w:tc>
              <w:tcPr>
                <w:tcW w:w="1342" w:type="pct"/>
                <w:tcBorders>
                  <w:top w:val="outset" w:sz="6" w:space="0" w:color="auto"/>
                  <w:left w:val="outset" w:sz="6" w:space="0" w:color="auto"/>
                  <w:bottom w:val="outset" w:sz="6" w:space="0" w:color="auto"/>
                  <w:right w:val="outset" w:sz="6" w:space="0" w:color="auto"/>
                </w:tcBorders>
                <w:vAlign w:val="center"/>
              </w:tcPr>
              <w:p w:rsidR="00DB207D" w:rsidRPr="005A12DE" w:rsidRDefault="00DB207D" w:rsidP="00DB207D">
                <w:pPr>
                  <w:jc w:val="right"/>
                  <w:rPr>
                    <w:rFonts w:ascii="Times New Roman" w:hAnsi="Times New Roman" w:cs="Times New Roman"/>
                    <w:sz w:val="24"/>
                  </w:rPr>
                </w:pPr>
                <w:r w:rsidRPr="005A12DE">
                  <w:rPr>
                    <w:rFonts w:ascii="Times New Roman" w:hAnsi="Times New Roman" w:cs="Times New Roman"/>
                    <w:b/>
                    <w:sz w:val="24"/>
                  </w:rPr>
                  <w:t>-4,840,447,870.65</w:t>
                </w:r>
              </w:p>
            </w:tc>
          </w:sdtContent>
        </w:sdt>
        <w:sdt>
          <w:sdtPr>
            <w:rPr>
              <w:rFonts w:ascii="Times New Roman" w:hAnsi="Times New Roman" w:cs="Times New Roman"/>
              <w:sz w:val="24"/>
            </w:rPr>
            <w:alias w:val="经营活动现金流量净额"/>
            <w:tag w:val="_GBC_1b0cef9c1c7645f68fc3961402650b52"/>
            <w:id w:val="-11157523"/>
          </w:sdtPr>
          <w:sdtEndPr>
            <w:rPr>
              <w:b/>
            </w:r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DB207D" w:rsidRPr="001B5265" w:rsidRDefault="00DB207D" w:rsidP="00DB207D">
                <w:pPr>
                  <w:jc w:val="right"/>
                  <w:rPr>
                    <w:rFonts w:ascii="Times New Roman" w:hAnsi="Times New Roman" w:cs="Times New Roman"/>
                    <w:sz w:val="24"/>
                  </w:rPr>
                </w:pPr>
                <w:r w:rsidRPr="001B5265">
                  <w:rPr>
                    <w:rFonts w:ascii="Times New Roman" w:hAnsi="Times New Roman" w:cs="Times New Roman"/>
                    <w:b/>
                    <w:sz w:val="24"/>
                  </w:rPr>
                  <w:t>5,777,496,498.90</w:t>
                </w:r>
              </w:p>
            </w:tc>
          </w:sdtContent>
        </w:sdt>
      </w:tr>
      <w:tr w:rsidR="0028662C" w:rsidRPr="004F7852" w:rsidTr="00D43529">
        <w:trPr>
          <w:trHeight w:val="397"/>
        </w:trPr>
        <w:tc>
          <w:tcPr>
            <w:tcW w:w="5000" w:type="pct"/>
            <w:gridSpan w:val="3"/>
            <w:tcBorders>
              <w:top w:val="outset" w:sz="6" w:space="0" w:color="auto"/>
              <w:left w:val="outset" w:sz="6" w:space="0" w:color="auto"/>
              <w:bottom w:val="outset" w:sz="6" w:space="0" w:color="auto"/>
              <w:right w:val="outset" w:sz="6" w:space="0" w:color="auto"/>
            </w:tcBorders>
            <w:vAlign w:val="center"/>
          </w:tcPr>
          <w:p w:rsidR="0028662C" w:rsidRPr="004F7852" w:rsidRDefault="0028662C" w:rsidP="0028662C">
            <w:pPr>
              <w:rPr>
                <w:rFonts w:ascii="Times New Roman" w:hAnsi="Times New Roman" w:cs="Times New Roman"/>
                <w:color w:val="008000"/>
                <w:sz w:val="24"/>
              </w:rPr>
            </w:pPr>
            <w:r w:rsidRPr="004F7852">
              <w:rPr>
                <w:rFonts w:ascii="Times New Roman" w:hAnsi="Times New Roman" w:cs="Times New Roman"/>
                <w:b/>
                <w:bCs/>
                <w:sz w:val="24"/>
              </w:rPr>
              <w:t>Cash flows from investing activities</w:t>
            </w:r>
          </w:p>
        </w:tc>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Cash received from sales of investments</w:t>
            </w:r>
          </w:p>
        </w:tc>
        <w:sdt>
          <w:sdtPr>
            <w:rPr>
              <w:rFonts w:ascii="Times New Roman" w:hAnsi="Times New Roman" w:cs="Times New Roman"/>
              <w:sz w:val="24"/>
            </w:rPr>
            <w:alias w:val="收回投资所收到的现金"/>
            <w:tag w:val="_GBC_e6056e2bdfea497ea5ee011ea20998f9"/>
            <w:id w:val="-1597937109"/>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46,010,136,179.49</w:t>
                </w:r>
              </w:p>
            </w:tc>
          </w:sdtContent>
        </w:sdt>
        <w:sdt>
          <w:sdtPr>
            <w:rPr>
              <w:rFonts w:ascii="Times New Roman" w:hAnsi="Times New Roman" w:cs="Times New Roman"/>
              <w:sz w:val="24"/>
            </w:rPr>
            <w:alias w:val="收回投资所收到的现金"/>
            <w:tag w:val="_GBC_e6056e2bdfea497ea5ee011ea20998f9"/>
            <w:id w:val="-1092235412"/>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2,800,667,227.84</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Cash received from return on investments</w:t>
            </w:r>
          </w:p>
        </w:tc>
        <w:sdt>
          <w:sdtPr>
            <w:rPr>
              <w:rFonts w:ascii="Times New Roman" w:hAnsi="Times New Roman" w:cs="Times New Roman"/>
              <w:sz w:val="24"/>
            </w:rPr>
            <w:alias w:val="取得投资收益所收到的现金"/>
            <w:tag w:val="_GBC_a91f0f4c4f11485f9c16058b28ee10fa"/>
            <w:id w:val="-1826582287"/>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836,730,515.53</w:t>
                </w:r>
              </w:p>
            </w:tc>
          </w:sdtContent>
        </w:sdt>
        <w:sdt>
          <w:sdtPr>
            <w:rPr>
              <w:rFonts w:ascii="Times New Roman" w:hAnsi="Times New Roman" w:cs="Times New Roman"/>
              <w:sz w:val="24"/>
            </w:rPr>
            <w:alias w:val="取得投资收益所收到的现金"/>
            <w:tag w:val="_GBC_a91f0f4c4f11485f9c16058b28ee10fa"/>
            <w:id w:val="-1882311606"/>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382,767,305.65</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Net cash received from disposal of fixed assets, intangible assets and other long-term assets</w:t>
            </w:r>
          </w:p>
        </w:tc>
        <w:sdt>
          <w:sdtPr>
            <w:rPr>
              <w:rFonts w:ascii="Times New Roman" w:hAnsi="Times New Roman" w:cs="Times New Roman"/>
              <w:sz w:val="24"/>
            </w:rPr>
            <w:alias w:val="处置固定资产、无形资产和其他长期资产而收回的现金"/>
            <w:tag w:val="_GBC_679d98d4ce944bfc9233c3032e7c6f2d"/>
            <w:id w:val="800589924"/>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63,578,680.22</w:t>
                </w:r>
              </w:p>
            </w:tc>
          </w:sdtContent>
        </w:sdt>
        <w:sdt>
          <w:sdtPr>
            <w:rPr>
              <w:rFonts w:ascii="Times New Roman" w:hAnsi="Times New Roman" w:cs="Times New Roman"/>
              <w:sz w:val="24"/>
            </w:rPr>
            <w:alias w:val="处置固定资产、无形资产和其他长期资产而收回的现金"/>
            <w:tag w:val="_GBC_679d98d4ce944bfc9233c3032e7c6f2d"/>
            <w:id w:val="1389611464"/>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262,031,730.47</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Net cash received from disposal of subsidiaries or other operational units</w:t>
            </w:r>
          </w:p>
        </w:tc>
        <w:sdt>
          <w:sdtPr>
            <w:rPr>
              <w:rFonts w:ascii="Times New Roman" w:hAnsi="Times New Roman" w:cs="Times New Roman"/>
              <w:sz w:val="24"/>
            </w:rPr>
            <w:alias w:val="收回投资所收到的现金中的出售子公司收到的现金"/>
            <w:tag w:val="_GBC_50f95376dc474aadb985ed73a597a9ee"/>
            <w:id w:val="-636259495"/>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520,709,077.57</w:t>
                </w:r>
              </w:p>
            </w:tc>
          </w:sdtContent>
        </w:sdt>
        <w:sdt>
          <w:sdtPr>
            <w:rPr>
              <w:rFonts w:ascii="Times New Roman" w:hAnsi="Times New Roman" w:cs="Times New Roman"/>
              <w:sz w:val="24"/>
            </w:rPr>
            <w:alias w:val="收回投资所收到的现金中的出售子公司收到的现金"/>
            <w:tag w:val="_GBC_50f95376dc474aadb985ed73a597a9ee"/>
            <w:id w:val="292028768"/>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13,722,486.06</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Cash received relating to other investing activities</w:t>
            </w:r>
          </w:p>
        </w:tc>
        <w:sdt>
          <w:sdtPr>
            <w:rPr>
              <w:rFonts w:ascii="Times New Roman" w:hAnsi="Times New Roman" w:cs="Times New Roman"/>
              <w:sz w:val="24"/>
            </w:rPr>
            <w:alias w:val="收到的其他与投资活动有关的现金"/>
            <w:tag w:val="_GBC_54191245326244a09359a2db126597bb"/>
            <w:id w:val="890318625"/>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337,229,122.21</w:t>
                </w:r>
              </w:p>
            </w:tc>
          </w:sdtContent>
        </w:sdt>
        <w:sdt>
          <w:sdtPr>
            <w:rPr>
              <w:rFonts w:ascii="Times New Roman" w:hAnsi="Times New Roman" w:cs="Times New Roman"/>
              <w:sz w:val="24"/>
            </w:rPr>
            <w:alias w:val="收到的其他与投资活动有关的现金"/>
            <w:tag w:val="_GBC_54191245326244a09359a2db126597bb"/>
            <w:id w:val="1964927214"/>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253,278,686.90</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50" w:firstLine="360"/>
              <w:rPr>
                <w:rFonts w:ascii="Times New Roman" w:hAnsi="Times New Roman" w:cs="Times New Roman"/>
                <w:color w:val="000000"/>
                <w:sz w:val="24"/>
              </w:rPr>
            </w:pPr>
            <w:r w:rsidRPr="004F7852">
              <w:rPr>
                <w:rFonts w:ascii="Times New Roman" w:hAnsi="Times New Roman" w:cs="Times New Roman"/>
                <w:sz w:val="24"/>
              </w:rPr>
              <w:t>Subtotal of cash inflows from investing activities</w:t>
            </w:r>
          </w:p>
        </w:tc>
        <w:sdt>
          <w:sdtPr>
            <w:rPr>
              <w:rFonts w:ascii="Times New Roman" w:hAnsi="Times New Roman" w:cs="Times New Roman"/>
              <w:sz w:val="24"/>
            </w:rPr>
            <w:alias w:val="投资活动现金流入小计"/>
            <w:tag w:val="_GBC_0a77f186c60d45c3805659c7edb28d79"/>
            <w:id w:val="-1611724906"/>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47,768,383,575.02</w:t>
                </w:r>
              </w:p>
            </w:tc>
          </w:sdtContent>
        </w:sdt>
        <w:sdt>
          <w:sdtPr>
            <w:rPr>
              <w:rFonts w:ascii="Times New Roman" w:hAnsi="Times New Roman" w:cs="Times New Roman"/>
              <w:sz w:val="24"/>
            </w:rPr>
            <w:alias w:val="投资活动现金流入小计"/>
            <w:tag w:val="_GBC_0a77f186c60d45c3805659c7edb28d79"/>
            <w:id w:val="-1421095658"/>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3,712,467,436.92</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color w:val="000000"/>
                <w:sz w:val="24"/>
              </w:rPr>
            </w:pPr>
            <w:r w:rsidRPr="004F7852">
              <w:rPr>
                <w:rFonts w:ascii="Times New Roman" w:hAnsi="Times New Roman" w:cs="Times New Roman"/>
                <w:sz w:val="24"/>
              </w:rPr>
              <w:lastRenderedPageBreak/>
              <w:t>Cash paid to acquire fixed assets, intangible assets and other long-term assets</w:t>
            </w:r>
          </w:p>
        </w:tc>
        <w:sdt>
          <w:sdtPr>
            <w:rPr>
              <w:rFonts w:ascii="Times New Roman" w:hAnsi="Times New Roman" w:cs="Times New Roman"/>
              <w:sz w:val="24"/>
            </w:rPr>
            <w:alias w:val="购建固定资产、无形资产和其他长期资产所支付的现金"/>
            <w:tag w:val="_GBC_1c4d3148631d4ffca37bb30aef424dc6"/>
            <w:id w:val="-2747945"/>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543,990,941.34</w:t>
                </w:r>
              </w:p>
            </w:tc>
          </w:sdtContent>
        </w:sdt>
        <w:sdt>
          <w:sdtPr>
            <w:rPr>
              <w:rFonts w:ascii="Times New Roman" w:hAnsi="Times New Roman" w:cs="Times New Roman"/>
              <w:sz w:val="24"/>
            </w:rPr>
            <w:alias w:val="购建固定资产、无形资产和其他长期资产所支付的现金"/>
            <w:tag w:val="_GBC_1c4d3148631d4ffca37bb30aef424dc6"/>
            <w:id w:val="-565876303"/>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431,821,226.41</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Cash paid on investments</w:t>
            </w:r>
          </w:p>
        </w:tc>
        <w:sdt>
          <w:sdtPr>
            <w:rPr>
              <w:rFonts w:ascii="Times New Roman" w:hAnsi="Times New Roman" w:cs="Times New Roman"/>
              <w:sz w:val="24"/>
            </w:rPr>
            <w:alias w:val="投资所支付的现金"/>
            <w:tag w:val="_GBC_a817b318002a48ee98a47ae34388338d"/>
            <w:id w:val="-1329209774"/>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51,033,760,176.04</w:t>
                </w:r>
              </w:p>
            </w:tc>
          </w:sdtContent>
        </w:sdt>
        <w:sdt>
          <w:sdtPr>
            <w:rPr>
              <w:rFonts w:ascii="Times New Roman" w:hAnsi="Times New Roman" w:cs="Times New Roman"/>
              <w:sz w:val="24"/>
            </w:rPr>
            <w:alias w:val="投资所支付的现金"/>
            <w:tag w:val="_GBC_a817b318002a48ee98a47ae34388338d"/>
            <w:id w:val="46114338"/>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2,070,858,364.69</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Net cash paid for acquisition of subsidiaries and other business units</w:t>
            </w:r>
          </w:p>
        </w:tc>
        <w:sdt>
          <w:sdtPr>
            <w:rPr>
              <w:rFonts w:ascii="Times New Roman" w:hAnsi="Times New Roman" w:cs="Times New Roman"/>
              <w:sz w:val="24"/>
            </w:rPr>
            <w:alias w:val="取得子公司及其他营业单位支付的现金净额"/>
            <w:tag w:val="_GBC_9bcbc3788b684de09dcefedf80fdd1b7"/>
            <w:id w:val="-94329388"/>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383,041,738.31</w:t>
                </w:r>
              </w:p>
            </w:tc>
          </w:sdtContent>
        </w:sdt>
        <w:sdt>
          <w:sdtPr>
            <w:rPr>
              <w:rFonts w:ascii="Times New Roman" w:hAnsi="Times New Roman" w:cs="Times New Roman"/>
              <w:sz w:val="24"/>
            </w:rPr>
            <w:alias w:val="取得子公司及其他营业单位支付的现金净额"/>
            <w:tag w:val="_GBC_9bcbc3788b684de09dcefedf80fdd1b7"/>
            <w:id w:val="1895318691"/>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24,948,431.35</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Other cash paid for investment activities</w:t>
            </w:r>
          </w:p>
        </w:tc>
        <w:sdt>
          <w:sdtPr>
            <w:rPr>
              <w:rFonts w:ascii="Times New Roman" w:hAnsi="Times New Roman" w:cs="Times New Roman"/>
              <w:sz w:val="24"/>
            </w:rPr>
            <w:alias w:val="支付的其他与投资活动有关的现金"/>
            <w:tag w:val="_GBC_a169c5280af34ed684bc4edad394ff53"/>
            <w:id w:val="7340410"/>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3,364,505,437.88</w:t>
                </w:r>
              </w:p>
            </w:tc>
          </w:sdtContent>
        </w:sdt>
        <w:sdt>
          <w:sdtPr>
            <w:rPr>
              <w:rFonts w:ascii="Times New Roman" w:hAnsi="Times New Roman" w:cs="Times New Roman"/>
              <w:sz w:val="24"/>
            </w:rPr>
            <w:alias w:val="支付的其他与投资活动有关的现金"/>
            <w:tag w:val="_GBC_a169c5280af34ed684bc4edad394ff53"/>
            <w:id w:val="-434751490"/>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61,633,333.33</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200" w:firstLine="480"/>
              <w:rPr>
                <w:rFonts w:ascii="Times New Roman" w:hAnsi="Times New Roman" w:cs="Times New Roman"/>
                <w:color w:val="000000"/>
                <w:sz w:val="24"/>
              </w:rPr>
            </w:pPr>
            <w:r w:rsidRPr="004F7852">
              <w:rPr>
                <w:rFonts w:ascii="Times New Roman" w:hAnsi="Times New Roman" w:cs="Times New Roman"/>
                <w:sz w:val="24"/>
              </w:rPr>
              <w:t>Subtotal of cash outflows from investing activities</w:t>
            </w:r>
          </w:p>
        </w:tc>
        <w:sdt>
          <w:sdtPr>
            <w:rPr>
              <w:rFonts w:ascii="Times New Roman" w:hAnsi="Times New Roman" w:cs="Times New Roman"/>
              <w:sz w:val="24"/>
            </w:rPr>
            <w:alias w:val="投资活动现金流出小计"/>
            <w:tag w:val="_GBC_35c4367dda6b4f878c275435100ea019"/>
            <w:id w:val="912580671"/>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55,325,298,293.57</w:t>
                </w:r>
              </w:p>
            </w:tc>
          </w:sdtContent>
        </w:sdt>
        <w:sdt>
          <w:sdtPr>
            <w:rPr>
              <w:rFonts w:ascii="Times New Roman" w:hAnsi="Times New Roman" w:cs="Times New Roman"/>
              <w:sz w:val="24"/>
            </w:rPr>
            <w:alias w:val="投资活动现金流出小计"/>
            <w:tag w:val="_GBC_35c4367dda6b4f878c275435100ea019"/>
            <w:id w:val="-1805078096"/>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sz w:val="24"/>
                  </w:rPr>
                  <w:t>2,589,261,355.78</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300" w:firstLine="723"/>
              <w:rPr>
                <w:rFonts w:ascii="Times New Roman" w:hAnsi="Times New Roman" w:cs="Times New Roman"/>
                <w:b/>
                <w:color w:val="000000"/>
                <w:sz w:val="24"/>
              </w:rPr>
            </w:pPr>
            <w:r w:rsidRPr="004F7852">
              <w:rPr>
                <w:rFonts w:ascii="Times New Roman" w:hAnsi="Times New Roman" w:cs="Times New Roman"/>
                <w:b/>
                <w:sz w:val="24"/>
              </w:rPr>
              <w:t>Net cash flows from investing activities</w:t>
            </w:r>
          </w:p>
        </w:tc>
        <w:sdt>
          <w:sdtPr>
            <w:rPr>
              <w:rFonts w:ascii="Times New Roman" w:hAnsi="Times New Roman" w:cs="Times New Roman"/>
              <w:sz w:val="24"/>
            </w:rPr>
            <w:alias w:val="投资活动产生的现金流量净额"/>
            <w:tag w:val="_GBC_e2558f540c9b4a1a8b427769e1b7dded"/>
            <w:id w:val="905417962"/>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b/>
                    <w:sz w:val="24"/>
                  </w:rPr>
                  <w:t>-7,556,914,718.55</w:t>
                </w:r>
              </w:p>
            </w:tc>
          </w:sdtContent>
        </w:sdt>
        <w:sdt>
          <w:sdtPr>
            <w:rPr>
              <w:rFonts w:ascii="Times New Roman" w:hAnsi="Times New Roman" w:cs="Times New Roman"/>
              <w:sz w:val="24"/>
            </w:rPr>
            <w:alias w:val="投资活动产生的现金流量净额"/>
            <w:tag w:val="_GBC_e2558f540c9b4a1a8b427769e1b7dded"/>
            <w:id w:val="1428848106"/>
          </w:sdtPr>
          <w:sdtEndPr>
            <w:rPr>
              <w:b/>
            </w:rPr>
          </w:sdtEnd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1B5265" w:rsidRDefault="005A12DE" w:rsidP="005A12DE">
                <w:pPr>
                  <w:jc w:val="right"/>
                  <w:rPr>
                    <w:rFonts w:ascii="Times New Roman" w:hAnsi="Times New Roman" w:cs="Times New Roman"/>
                    <w:sz w:val="24"/>
                  </w:rPr>
                </w:pPr>
                <w:r w:rsidRPr="001B5265">
                  <w:rPr>
                    <w:rFonts w:ascii="Times New Roman" w:hAnsi="Times New Roman" w:cs="Times New Roman"/>
                    <w:b/>
                    <w:sz w:val="24"/>
                  </w:rPr>
                  <w:t>1,123,206,081.14</w:t>
                </w:r>
              </w:p>
            </w:tc>
          </w:sdtContent>
        </w:sdt>
      </w:tr>
      <w:tr w:rsidR="00B4367C"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B4367C" w:rsidRPr="004F7852" w:rsidRDefault="00B4367C" w:rsidP="00B4367C">
            <w:pPr>
              <w:rPr>
                <w:rFonts w:ascii="Times New Roman" w:hAnsi="Times New Roman" w:cs="Times New Roman"/>
                <w:color w:val="000000"/>
                <w:sz w:val="24"/>
              </w:rPr>
            </w:pPr>
            <w:r w:rsidRPr="004F7852">
              <w:rPr>
                <w:rFonts w:ascii="Times New Roman" w:hAnsi="Times New Roman" w:cs="Times New Roman"/>
                <w:b/>
                <w:bCs/>
                <w:sz w:val="24"/>
              </w:rPr>
              <w:t>Cash flows from financing activities</w:t>
            </w:r>
          </w:p>
        </w:tc>
        <w:tc>
          <w:tcPr>
            <w:tcW w:w="1342" w:type="pct"/>
            <w:tcBorders>
              <w:top w:val="outset" w:sz="6" w:space="0" w:color="auto"/>
              <w:left w:val="outset" w:sz="6" w:space="0" w:color="auto"/>
              <w:bottom w:val="outset" w:sz="6" w:space="0" w:color="auto"/>
              <w:right w:val="outset" w:sz="6" w:space="0" w:color="auto"/>
            </w:tcBorders>
            <w:vAlign w:val="center"/>
          </w:tcPr>
          <w:p w:rsidR="00B4367C" w:rsidRPr="004F7852" w:rsidRDefault="00B4367C" w:rsidP="00B4367C">
            <w:pPr>
              <w:jc w:val="right"/>
              <w:rPr>
                <w:rFonts w:ascii="Times New Roman" w:hAnsi="Times New Roman" w:cs="Times New Roman"/>
                <w:color w:val="008000"/>
                <w:sz w:val="24"/>
              </w:rPr>
            </w:pPr>
          </w:p>
        </w:tc>
        <w:tc>
          <w:tcPr>
            <w:tcW w:w="1316" w:type="pct"/>
            <w:tcBorders>
              <w:top w:val="outset" w:sz="6" w:space="0" w:color="auto"/>
              <w:left w:val="outset" w:sz="6" w:space="0" w:color="auto"/>
              <w:bottom w:val="outset" w:sz="6" w:space="0" w:color="auto"/>
              <w:right w:val="outset" w:sz="6" w:space="0" w:color="auto"/>
            </w:tcBorders>
            <w:vAlign w:val="center"/>
          </w:tcPr>
          <w:p w:rsidR="00B4367C" w:rsidRPr="004F7852" w:rsidRDefault="00B4367C" w:rsidP="00B4367C">
            <w:pPr>
              <w:jc w:val="right"/>
              <w:rPr>
                <w:rFonts w:ascii="Times New Roman" w:hAnsi="Times New Roman" w:cs="Times New Roman"/>
                <w:color w:val="008000"/>
                <w:sz w:val="24"/>
              </w:rPr>
            </w:pPr>
          </w:p>
        </w:tc>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color w:val="000000"/>
                <w:sz w:val="24"/>
              </w:rPr>
            </w:pPr>
            <w:r w:rsidRPr="004F7852">
              <w:rPr>
                <w:rFonts w:ascii="Times New Roman" w:hAnsi="Times New Roman" w:cs="Times New Roman"/>
                <w:sz w:val="24"/>
              </w:rPr>
              <w:t>Cash received from capital contributions</w:t>
            </w:r>
          </w:p>
        </w:tc>
        <w:sdt>
          <w:sdtPr>
            <w:rPr>
              <w:rFonts w:ascii="Times New Roman" w:hAnsi="Times New Roman" w:cs="Times New Roman"/>
              <w:sz w:val="24"/>
            </w:rPr>
            <w:alias w:val="吸收投资所收到的现金"/>
            <w:tag w:val="_GBC_214812cf8a5847959c4ff6a7c91fc0b9"/>
            <w:id w:val="-1150978612"/>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4,341,097,304.74</w:t>
                </w:r>
              </w:p>
            </w:tc>
          </w:sdtContent>
        </w:sdt>
        <w:sdt>
          <w:sdtPr>
            <w:rPr>
              <w:rFonts w:ascii="Times New Roman" w:hAnsi="Times New Roman" w:cs="Times New Roman"/>
              <w:sz w:val="24"/>
            </w:rPr>
            <w:alias w:val="吸收投资所收到的现金"/>
            <w:tag w:val="_GBC_214812cf8a5847959c4ff6a7c91fc0b9"/>
            <w:id w:val="1590428568"/>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255,142,952.42</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color w:val="000000"/>
                <w:sz w:val="24"/>
              </w:rPr>
            </w:pPr>
            <w:r w:rsidRPr="004F7852">
              <w:rPr>
                <w:rFonts w:ascii="Times New Roman" w:hAnsi="Times New Roman" w:cs="Times New Roman"/>
                <w:sz w:val="24"/>
              </w:rPr>
              <w:t>Including: Cash received from subsidiary company absorbed investment of minority shareholders' equity</w:t>
            </w:r>
          </w:p>
        </w:tc>
        <w:sdt>
          <w:sdtPr>
            <w:rPr>
              <w:rFonts w:ascii="Times New Roman" w:hAnsi="Times New Roman" w:cs="Times New Roman"/>
              <w:sz w:val="24"/>
            </w:rPr>
            <w:alias w:val="吸收投资所收到的现金中的子公司吸收少数股东权益性投资收到的现金"/>
            <w:tag w:val="_GBC_febb11c664cb409aa7271d63e72ef08f"/>
            <w:id w:val="-690218884"/>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4,341,097,304.74</w:t>
                </w:r>
              </w:p>
            </w:tc>
          </w:sdtContent>
        </w:sdt>
        <w:sdt>
          <w:sdtPr>
            <w:rPr>
              <w:rFonts w:ascii="Times New Roman" w:hAnsi="Times New Roman" w:cs="Times New Roman"/>
              <w:sz w:val="24"/>
            </w:rPr>
            <w:alias w:val="吸收投资所收到的现金中的子公司吸收少数股东权益性投资收到的现金"/>
            <w:tag w:val="_GBC_febb11c664cb409aa7271d63e72ef08f"/>
            <w:id w:val="1376741057"/>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255,142,952.42</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color w:val="000000"/>
                <w:sz w:val="24"/>
              </w:rPr>
            </w:pPr>
            <w:r w:rsidRPr="004F7852">
              <w:rPr>
                <w:rFonts w:ascii="Times New Roman" w:hAnsi="Times New Roman" w:cs="Times New Roman"/>
                <w:sz w:val="24"/>
              </w:rPr>
              <w:t>Cash received from borrowings</w:t>
            </w:r>
          </w:p>
        </w:tc>
        <w:sdt>
          <w:sdtPr>
            <w:rPr>
              <w:rFonts w:ascii="Times New Roman" w:hAnsi="Times New Roman" w:cs="Times New Roman"/>
              <w:sz w:val="24"/>
            </w:rPr>
            <w:alias w:val="借款所收到的现金"/>
            <w:tag w:val="_GBC_c926bef7c43b4c6d8d3bfe7c14a70ee2"/>
            <w:id w:val="533386016"/>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35,928,606,335.00</w:t>
                </w:r>
              </w:p>
            </w:tc>
          </w:sdtContent>
        </w:sdt>
        <w:sdt>
          <w:sdtPr>
            <w:rPr>
              <w:rFonts w:ascii="Times New Roman" w:hAnsi="Times New Roman" w:cs="Times New Roman"/>
              <w:sz w:val="24"/>
            </w:rPr>
            <w:alias w:val="借款所收到的现金"/>
            <w:tag w:val="_GBC_c926bef7c43b4c6d8d3bfe7c14a70ee2"/>
            <w:id w:val="-1709948716"/>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35,314,621,541.60</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color w:val="000000"/>
                <w:sz w:val="24"/>
              </w:rPr>
            </w:pPr>
            <w:r w:rsidRPr="004F7852">
              <w:rPr>
                <w:rFonts w:ascii="Times New Roman" w:hAnsi="Times New Roman" w:cs="Times New Roman"/>
                <w:sz w:val="24"/>
              </w:rPr>
              <w:t>Cash received from issuing bonds</w:t>
            </w:r>
          </w:p>
        </w:tc>
        <w:sdt>
          <w:sdtPr>
            <w:rPr>
              <w:rFonts w:ascii="Times New Roman" w:hAnsi="Times New Roman" w:cs="Times New Roman"/>
              <w:sz w:val="24"/>
            </w:rPr>
            <w:alias w:val="发行债券所收到的现金"/>
            <w:tag w:val="_GBC_d9ac853a5d684513b0d0d96157cec78b"/>
            <w:id w:val="141166625"/>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13,608,894,556.33</w:t>
                </w:r>
              </w:p>
            </w:tc>
          </w:sdtContent>
        </w:sdt>
        <w:sdt>
          <w:sdtPr>
            <w:rPr>
              <w:rFonts w:ascii="Times New Roman" w:hAnsi="Times New Roman" w:cs="Times New Roman"/>
              <w:sz w:val="24"/>
            </w:rPr>
            <w:alias w:val="发行债券所收到的现金"/>
            <w:tag w:val="_GBC_d9ac853a5d684513b0d0d96157cec78b"/>
            <w:id w:val="175082854"/>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4,978,000,000.00</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Other cash received</w:t>
            </w:r>
            <w:r>
              <w:rPr>
                <w:rFonts w:ascii="Times New Roman" w:hAnsi="Times New Roman" w:cs="Times New Roman"/>
                <w:sz w:val="24"/>
              </w:rPr>
              <w:t xml:space="preserve"> </w:t>
            </w:r>
            <w:proofErr w:type="spellStart"/>
            <w:r>
              <w:rPr>
                <w:rFonts w:ascii="Times New Roman" w:hAnsi="Times New Roman" w:cs="Times New Roman"/>
                <w:sz w:val="24"/>
              </w:rPr>
              <w:t>form</w:t>
            </w:r>
            <w:proofErr w:type="spellEnd"/>
            <w:r w:rsidRPr="00F37E25">
              <w:rPr>
                <w:rFonts w:ascii="Times New Roman" w:hAnsi="Times New Roman" w:cs="Times New Roman"/>
                <w:sz w:val="24"/>
              </w:rPr>
              <w:t xml:space="preserve"> financing</w:t>
            </w:r>
            <w:r w:rsidRPr="004F7852">
              <w:rPr>
                <w:rFonts w:ascii="Times New Roman" w:hAnsi="Times New Roman" w:cs="Times New Roman"/>
                <w:sz w:val="24"/>
              </w:rPr>
              <w:t xml:space="preserve"> activities</w:t>
            </w:r>
          </w:p>
        </w:tc>
        <w:sdt>
          <w:sdtPr>
            <w:rPr>
              <w:rFonts w:ascii="Times New Roman" w:hAnsi="Times New Roman" w:cs="Times New Roman"/>
              <w:sz w:val="24"/>
            </w:rPr>
            <w:alias w:val="收到其他与筹资活动有关的现金"/>
            <w:tag w:val="_GBC_ff7a3bf0647e44fba0bc7c21cae57af1"/>
            <w:id w:val="-1702856598"/>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15,000,000.00</w:t>
                </w:r>
              </w:p>
            </w:tc>
          </w:sdtContent>
        </w:sdt>
        <w:sdt>
          <w:sdtPr>
            <w:rPr>
              <w:rFonts w:ascii="Times New Roman" w:hAnsi="Times New Roman" w:cs="Times New Roman"/>
              <w:sz w:val="24"/>
            </w:rPr>
            <w:alias w:val="收到其他与筹资活动有关的现金"/>
            <w:tag w:val="_GBC_ff7a3bf0647e44fba0bc7c21cae57af1"/>
            <w:id w:val="-498119284"/>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1,500,000,000.00</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200" w:firstLine="480"/>
              <w:rPr>
                <w:rFonts w:ascii="Times New Roman" w:hAnsi="Times New Roman" w:cs="Times New Roman"/>
                <w:color w:val="000000"/>
                <w:sz w:val="24"/>
              </w:rPr>
            </w:pPr>
            <w:r w:rsidRPr="004F7852">
              <w:rPr>
                <w:rFonts w:ascii="Times New Roman" w:hAnsi="Times New Roman" w:cs="Times New Roman"/>
                <w:sz w:val="24"/>
              </w:rPr>
              <w:t>Subtotal of cash inflows from financing activities</w:t>
            </w:r>
          </w:p>
        </w:tc>
        <w:sdt>
          <w:sdtPr>
            <w:rPr>
              <w:rFonts w:ascii="Times New Roman" w:hAnsi="Times New Roman" w:cs="Times New Roman"/>
              <w:sz w:val="24"/>
            </w:rPr>
            <w:alias w:val="筹资活动现金流入小计"/>
            <w:tag w:val="_GBC_1af3cda058124a6cac9112c4536ae624"/>
            <w:id w:val="1757711286"/>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53,893,598,196.07</w:t>
                </w:r>
              </w:p>
            </w:tc>
          </w:sdtContent>
        </w:sdt>
        <w:sdt>
          <w:sdtPr>
            <w:rPr>
              <w:rFonts w:ascii="Times New Roman" w:hAnsi="Times New Roman" w:cs="Times New Roman"/>
              <w:sz w:val="24"/>
            </w:rPr>
            <w:alias w:val="筹资活动现金流入小计"/>
            <w:tag w:val="_GBC_1af3cda058124a6cac9112c4536ae624"/>
            <w:id w:val="-1287737416"/>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42,047,764,494.02</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color w:val="000000"/>
                <w:sz w:val="24"/>
              </w:rPr>
            </w:pPr>
            <w:r w:rsidRPr="004F7852">
              <w:rPr>
                <w:rFonts w:ascii="Times New Roman" w:hAnsi="Times New Roman" w:cs="Times New Roman"/>
                <w:sz w:val="24"/>
              </w:rPr>
              <w:t>Repayment of borrowings</w:t>
            </w:r>
          </w:p>
        </w:tc>
        <w:sdt>
          <w:sdtPr>
            <w:rPr>
              <w:rFonts w:ascii="Times New Roman" w:hAnsi="Times New Roman" w:cs="Times New Roman"/>
              <w:sz w:val="24"/>
            </w:rPr>
            <w:alias w:val="偿还债务所支付的现金"/>
            <w:tag w:val="_GBC_4d5fffa5a7d3488d92845d2214c60390"/>
            <w:id w:val="-572041825"/>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36,740,809,381.35</w:t>
                </w:r>
              </w:p>
            </w:tc>
          </w:sdtContent>
        </w:sdt>
        <w:sdt>
          <w:sdtPr>
            <w:rPr>
              <w:rFonts w:ascii="Times New Roman" w:hAnsi="Times New Roman" w:cs="Times New Roman"/>
              <w:sz w:val="24"/>
            </w:rPr>
            <w:alias w:val="偿还债务所支付的现金"/>
            <w:tag w:val="_GBC_4d5fffa5a7d3488d92845d2214c60390"/>
            <w:id w:val="632765425"/>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43,013,277,427.39</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Cash paid for di</w:t>
            </w:r>
            <w:r>
              <w:rPr>
                <w:rFonts w:ascii="Times New Roman" w:hAnsi="Times New Roman" w:cs="Times New Roman"/>
                <w:sz w:val="24"/>
              </w:rPr>
              <w:t>stributing dividends and profit</w:t>
            </w:r>
            <w:r w:rsidRPr="004F7852">
              <w:rPr>
                <w:rFonts w:ascii="Times New Roman" w:hAnsi="Times New Roman" w:cs="Times New Roman"/>
                <w:sz w:val="24"/>
              </w:rPr>
              <w:t xml:space="preserve"> or paying interests</w:t>
            </w:r>
          </w:p>
        </w:tc>
        <w:sdt>
          <w:sdtPr>
            <w:rPr>
              <w:rFonts w:ascii="Times New Roman" w:hAnsi="Times New Roman" w:cs="Times New Roman"/>
              <w:sz w:val="24"/>
            </w:rPr>
            <w:alias w:val="分配股利利润或偿付利息所支付的现金"/>
            <w:tag w:val="_GBC_cec7cf4fe3f744c0a99053440f48349a"/>
            <w:id w:val="743460486"/>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2,086,895,270.81</w:t>
                </w:r>
              </w:p>
            </w:tc>
          </w:sdtContent>
        </w:sdt>
        <w:sdt>
          <w:sdtPr>
            <w:rPr>
              <w:rFonts w:ascii="Times New Roman" w:hAnsi="Times New Roman" w:cs="Times New Roman"/>
              <w:sz w:val="24"/>
            </w:rPr>
            <w:alias w:val="分配股利利润或偿付利息所支付的现金"/>
            <w:tag w:val="_GBC_cec7cf4fe3f744c0a99053440f48349a"/>
            <w:id w:val="240760693"/>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2,388,067,838.42</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Including: Dividend and profit paid by subsidiaries to minority shareholders</w:t>
            </w:r>
          </w:p>
        </w:tc>
        <w:sdt>
          <w:sdtPr>
            <w:rPr>
              <w:rFonts w:ascii="Times New Roman" w:hAnsi="Times New Roman" w:cs="Times New Roman"/>
              <w:sz w:val="24"/>
            </w:rPr>
            <w:alias w:val="分配股利利润或偿付利息所支付的现金中的支付少数股东的股利"/>
            <w:tag w:val="_GBC_b068fcde28294aadae7e81e7e0fef4ea"/>
            <w:id w:val="578254043"/>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267,051,408.50</w:t>
                </w:r>
              </w:p>
            </w:tc>
          </w:sdtContent>
        </w:sdt>
        <w:sdt>
          <w:sdtPr>
            <w:rPr>
              <w:rFonts w:ascii="Times New Roman" w:hAnsi="Times New Roman" w:cs="Times New Roman"/>
              <w:sz w:val="24"/>
            </w:rPr>
            <w:alias w:val="分配股利利润或偿付利息所支付的现金中的支付少数股东的股利"/>
            <w:tag w:val="_GBC_b068fcde28294aadae7e81e7e0fef4ea"/>
            <w:id w:val="-1239553671"/>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86,477,315.81</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sz w:val="24"/>
              </w:rPr>
            </w:pPr>
            <w:r w:rsidRPr="004F7852">
              <w:rPr>
                <w:rFonts w:ascii="Times New Roman" w:hAnsi="Times New Roman" w:cs="Times New Roman"/>
                <w:sz w:val="24"/>
              </w:rPr>
              <w:t>Cash payments relating to other financing activities</w:t>
            </w:r>
          </w:p>
        </w:tc>
        <w:sdt>
          <w:sdtPr>
            <w:rPr>
              <w:rFonts w:ascii="Times New Roman" w:hAnsi="Times New Roman" w:cs="Times New Roman"/>
              <w:sz w:val="24"/>
            </w:rPr>
            <w:alias w:val="支付的其他与筹资活动有关的现金"/>
            <w:tag w:val="_GBC_19b81f32f7714009a3555234075279c8"/>
            <w:id w:val="-1144117268"/>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1,869,799,151.74</w:t>
                </w:r>
              </w:p>
            </w:tc>
          </w:sdtContent>
        </w:sdt>
        <w:sdt>
          <w:sdtPr>
            <w:rPr>
              <w:rFonts w:ascii="Times New Roman" w:hAnsi="Times New Roman" w:cs="Times New Roman"/>
              <w:sz w:val="24"/>
            </w:rPr>
            <w:alias w:val="支付的其他与筹资活动有关的现金"/>
            <w:tag w:val="_GBC_19b81f32f7714009a3555234075279c8"/>
            <w:id w:val="-1301306969"/>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445,233,333.34</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200" w:firstLine="480"/>
              <w:rPr>
                <w:rFonts w:ascii="Times New Roman" w:hAnsi="Times New Roman" w:cs="Times New Roman"/>
                <w:color w:val="000000"/>
                <w:sz w:val="24"/>
              </w:rPr>
            </w:pPr>
            <w:r w:rsidRPr="004F7852">
              <w:rPr>
                <w:rFonts w:ascii="Times New Roman" w:hAnsi="Times New Roman" w:cs="Times New Roman"/>
                <w:sz w:val="24"/>
              </w:rPr>
              <w:t>Subtotal of cash outflows from financing activities</w:t>
            </w:r>
          </w:p>
        </w:tc>
        <w:sdt>
          <w:sdtPr>
            <w:rPr>
              <w:rFonts w:ascii="Times New Roman" w:hAnsi="Times New Roman" w:cs="Times New Roman"/>
              <w:sz w:val="24"/>
            </w:rPr>
            <w:alias w:val="筹资活动现金流出小计"/>
            <w:tag w:val="_GBC_33c5f7515ba34278a6763a4efa2cce1a"/>
            <w:id w:val="-2030643028"/>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40,697,503,803.90</w:t>
                </w:r>
              </w:p>
            </w:tc>
          </w:sdtContent>
        </w:sdt>
        <w:sdt>
          <w:sdtPr>
            <w:rPr>
              <w:rFonts w:ascii="Times New Roman" w:hAnsi="Times New Roman" w:cs="Times New Roman"/>
              <w:sz w:val="24"/>
            </w:rPr>
            <w:alias w:val="筹资活动现金流出小计"/>
            <w:tag w:val="_GBC_33c5f7515ba34278a6763a4efa2cce1a"/>
            <w:id w:val="65842088"/>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45,846,578,599.15</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300" w:firstLine="723"/>
              <w:rPr>
                <w:rFonts w:ascii="Times New Roman" w:hAnsi="Times New Roman" w:cs="Times New Roman"/>
                <w:b/>
                <w:color w:val="000000"/>
                <w:sz w:val="24"/>
              </w:rPr>
            </w:pPr>
            <w:r w:rsidRPr="004F7852">
              <w:rPr>
                <w:rFonts w:ascii="Times New Roman" w:hAnsi="Times New Roman" w:cs="Times New Roman"/>
                <w:b/>
                <w:sz w:val="24"/>
              </w:rPr>
              <w:t>Net cash flows from financing activities</w:t>
            </w:r>
          </w:p>
        </w:tc>
        <w:sdt>
          <w:sdtPr>
            <w:rPr>
              <w:rFonts w:ascii="Times New Roman" w:hAnsi="Times New Roman" w:cs="Times New Roman"/>
              <w:sz w:val="24"/>
            </w:rPr>
            <w:alias w:val="筹资活动产生的现金流量净额"/>
            <w:tag w:val="_GBC_838449ea1c5b4f97bee38ff76e40bdd4"/>
            <w:id w:val="238680098"/>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b/>
                    <w:sz w:val="24"/>
                  </w:rPr>
                  <w:t>13,196,094,392.17</w:t>
                </w:r>
              </w:p>
            </w:tc>
          </w:sdtContent>
        </w:sdt>
        <w:sdt>
          <w:sdtPr>
            <w:rPr>
              <w:rFonts w:ascii="Times New Roman" w:hAnsi="Times New Roman" w:cs="Times New Roman"/>
              <w:b/>
              <w:sz w:val="24"/>
            </w:rPr>
            <w:alias w:val="筹资活动产生的现金流量净额"/>
            <w:tag w:val="_GBC_838449ea1c5b4f97bee38ff76e40bdd4"/>
            <w:id w:val="-1338297043"/>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b/>
                    <w:sz w:val="24"/>
                  </w:rPr>
                </w:pPr>
                <w:r w:rsidRPr="00F37E25">
                  <w:rPr>
                    <w:rFonts w:ascii="Times New Roman" w:hAnsi="Times New Roman" w:cs="Times New Roman"/>
                    <w:b/>
                    <w:sz w:val="24"/>
                  </w:rPr>
                  <w:t>-3,798,814,105.13</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rPr>
                <w:rFonts w:ascii="Times New Roman" w:hAnsi="Times New Roman" w:cs="Times New Roman"/>
                <w:color w:val="000000"/>
                <w:sz w:val="24"/>
              </w:rPr>
            </w:pPr>
            <w:r w:rsidRPr="004F7852">
              <w:rPr>
                <w:rFonts w:ascii="Times New Roman" w:hAnsi="Times New Roman" w:cs="Times New Roman"/>
                <w:b/>
                <w:bCs/>
                <w:sz w:val="24"/>
              </w:rPr>
              <w:t>Foreign exchange rate fluctuation consequences on cash and cash equivalents</w:t>
            </w:r>
          </w:p>
        </w:tc>
        <w:sdt>
          <w:sdtPr>
            <w:rPr>
              <w:rFonts w:ascii="Times New Roman" w:hAnsi="Times New Roman" w:cs="Times New Roman"/>
              <w:sz w:val="24"/>
            </w:rPr>
            <w:alias w:val="汇率变动对现金的影响"/>
            <w:tag w:val="_GBC_ccb694878b3d4ba3a27403714420249a"/>
            <w:id w:val="1975098275"/>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76,050,942.16</w:t>
                </w:r>
              </w:p>
            </w:tc>
          </w:sdtContent>
        </w:sdt>
        <w:sdt>
          <w:sdtPr>
            <w:rPr>
              <w:rFonts w:ascii="Times New Roman" w:hAnsi="Times New Roman" w:cs="Times New Roman"/>
              <w:sz w:val="24"/>
            </w:rPr>
            <w:alias w:val="汇率变动对现金的影响"/>
            <w:tag w:val="_GBC_ccb694878b3d4ba3a27403714420249a"/>
            <w:id w:val="1224866712"/>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13,692,171.64</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rPr>
                <w:rFonts w:ascii="Times New Roman" w:hAnsi="Times New Roman" w:cs="Times New Roman"/>
                <w:color w:val="000000"/>
                <w:sz w:val="24"/>
              </w:rPr>
            </w:pPr>
            <w:r w:rsidRPr="004F7852">
              <w:rPr>
                <w:rFonts w:ascii="Times New Roman" w:hAnsi="Times New Roman" w:cs="Times New Roman"/>
                <w:b/>
                <w:bCs/>
                <w:sz w:val="24"/>
              </w:rPr>
              <w:t>Net increase in cash and cash equivalents</w:t>
            </w:r>
          </w:p>
        </w:tc>
        <w:sdt>
          <w:sdtPr>
            <w:rPr>
              <w:rFonts w:ascii="Times New Roman" w:hAnsi="Times New Roman" w:cs="Times New Roman"/>
              <w:sz w:val="24"/>
            </w:rPr>
            <w:alias w:val="现金及现金等价物净增加额"/>
            <w:tag w:val="_GBC_b6b01c9e77794c9f8587115c534cf8cc"/>
            <w:id w:val="470481907"/>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874,782,745.13</w:t>
                </w:r>
              </w:p>
            </w:tc>
          </w:sdtContent>
        </w:sdt>
        <w:sdt>
          <w:sdtPr>
            <w:rPr>
              <w:rFonts w:ascii="Times New Roman" w:hAnsi="Times New Roman" w:cs="Times New Roman"/>
              <w:sz w:val="24"/>
            </w:rPr>
            <w:alias w:val="现金及现金等价物净增加额"/>
            <w:tag w:val="_GBC_b6b01c9e77794c9f8587115c534cf8cc"/>
            <w:id w:val="576636723"/>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3,115,580,646.55</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ind w:firstLineChars="100" w:firstLine="240"/>
              <w:rPr>
                <w:rFonts w:ascii="Times New Roman" w:hAnsi="Times New Roman" w:cs="Times New Roman"/>
                <w:color w:val="000000"/>
                <w:sz w:val="24"/>
              </w:rPr>
            </w:pPr>
            <w:r w:rsidRPr="004F7852">
              <w:rPr>
                <w:rFonts w:ascii="Times New Roman" w:hAnsi="Times New Roman" w:cs="Times New Roman"/>
                <w:sz w:val="24"/>
              </w:rPr>
              <w:t>Add: Balance of cash and cash equivalents at the beginning of the year</w:t>
            </w:r>
          </w:p>
        </w:tc>
        <w:sdt>
          <w:sdtPr>
            <w:rPr>
              <w:rFonts w:ascii="Times New Roman" w:hAnsi="Times New Roman" w:cs="Times New Roman"/>
              <w:sz w:val="24"/>
            </w:rPr>
            <w:alias w:val="现金及现金等价物余额"/>
            <w:tag w:val="_GBC_dcd2243dd2f24df481ddcae7608e4649"/>
            <w:id w:val="1665206951"/>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8,870,938,068.92</w:t>
                </w:r>
              </w:p>
            </w:tc>
          </w:sdtContent>
        </w:sdt>
        <w:sdt>
          <w:sdtPr>
            <w:rPr>
              <w:rFonts w:ascii="Times New Roman" w:hAnsi="Times New Roman" w:cs="Times New Roman"/>
              <w:sz w:val="24"/>
            </w:rPr>
            <w:alias w:val="现金及现金等价物余额"/>
            <w:tag w:val="_GBC_dcd2243dd2f24df481ddcae7608e4649"/>
            <w:id w:val="-1681965053"/>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5,755,357,422.37</w:t>
                </w:r>
              </w:p>
            </w:tc>
          </w:sdtContent>
        </w:sdt>
      </w:tr>
      <w:tr w:rsidR="005A12DE" w:rsidRPr="004F7852" w:rsidTr="00B4367C">
        <w:trPr>
          <w:trHeight w:val="397"/>
        </w:trPr>
        <w:tc>
          <w:tcPr>
            <w:tcW w:w="2342" w:type="pct"/>
            <w:tcBorders>
              <w:top w:val="outset" w:sz="6" w:space="0" w:color="auto"/>
              <w:left w:val="outset" w:sz="6" w:space="0" w:color="auto"/>
              <w:bottom w:val="outset" w:sz="6" w:space="0" w:color="auto"/>
              <w:right w:val="outset" w:sz="6" w:space="0" w:color="auto"/>
            </w:tcBorders>
            <w:vAlign w:val="center"/>
          </w:tcPr>
          <w:p w:rsidR="005A12DE" w:rsidRPr="004F7852" w:rsidRDefault="005A12DE" w:rsidP="005A12DE">
            <w:pPr>
              <w:rPr>
                <w:rFonts w:ascii="Times New Roman" w:hAnsi="Times New Roman" w:cs="Times New Roman"/>
                <w:color w:val="000000"/>
                <w:sz w:val="24"/>
              </w:rPr>
            </w:pPr>
            <w:r w:rsidRPr="004F7852">
              <w:rPr>
                <w:rFonts w:ascii="Times New Roman" w:hAnsi="Times New Roman" w:cs="Times New Roman"/>
                <w:b/>
                <w:bCs/>
                <w:sz w:val="24"/>
              </w:rPr>
              <w:t>Balance of cash and cash equivalents at the end of the year</w:t>
            </w:r>
          </w:p>
        </w:tc>
        <w:sdt>
          <w:sdtPr>
            <w:rPr>
              <w:rFonts w:ascii="Times New Roman" w:hAnsi="Times New Roman" w:cs="Times New Roman"/>
              <w:sz w:val="24"/>
            </w:rPr>
            <w:alias w:val="现金及现金等价物余额"/>
            <w:tag w:val="_GBC_16d21095fb964099892ed2663f901ede"/>
            <w:id w:val="-1742634812"/>
          </w:sdtPr>
          <w:sdtContent>
            <w:tc>
              <w:tcPr>
                <w:tcW w:w="1342" w:type="pct"/>
                <w:tcBorders>
                  <w:top w:val="outset" w:sz="6" w:space="0" w:color="auto"/>
                  <w:left w:val="outset" w:sz="6" w:space="0" w:color="auto"/>
                  <w:bottom w:val="outset" w:sz="6" w:space="0" w:color="auto"/>
                  <w:right w:val="outset" w:sz="6" w:space="0" w:color="auto"/>
                </w:tcBorders>
                <w:vAlign w:val="center"/>
              </w:tcPr>
              <w:p w:rsidR="005A12DE" w:rsidRPr="005A12DE" w:rsidRDefault="005A12DE" w:rsidP="005A12DE">
                <w:pPr>
                  <w:jc w:val="right"/>
                  <w:rPr>
                    <w:rFonts w:ascii="Times New Roman" w:hAnsi="Times New Roman" w:cs="Times New Roman"/>
                    <w:sz w:val="24"/>
                  </w:rPr>
                </w:pPr>
                <w:r w:rsidRPr="005A12DE">
                  <w:rPr>
                    <w:rFonts w:ascii="Times New Roman" w:hAnsi="Times New Roman" w:cs="Times New Roman"/>
                    <w:sz w:val="24"/>
                  </w:rPr>
                  <w:t>9,745,720,814.05</w:t>
                </w:r>
              </w:p>
            </w:tc>
          </w:sdtContent>
        </w:sdt>
        <w:sdt>
          <w:sdtPr>
            <w:rPr>
              <w:rFonts w:ascii="Times New Roman" w:hAnsi="Times New Roman" w:cs="Times New Roman"/>
              <w:sz w:val="24"/>
            </w:rPr>
            <w:alias w:val="现金及现金等价物余额"/>
            <w:tag w:val="_GBC_16d21095fb964099892ed2663f901ede"/>
            <w:id w:val="977652127"/>
          </w:sdtPr>
          <w:sdtContent>
            <w:tc>
              <w:tcPr>
                <w:tcW w:w="1316" w:type="pct"/>
                <w:tcBorders>
                  <w:top w:val="outset" w:sz="6" w:space="0" w:color="auto"/>
                  <w:left w:val="outset" w:sz="6" w:space="0" w:color="auto"/>
                  <w:bottom w:val="outset" w:sz="6" w:space="0" w:color="auto"/>
                  <w:right w:val="outset" w:sz="6" w:space="0" w:color="auto"/>
                </w:tcBorders>
                <w:vAlign w:val="center"/>
              </w:tcPr>
              <w:p w:rsidR="005A12DE" w:rsidRPr="00F37E25" w:rsidRDefault="005A12DE" w:rsidP="005A12DE">
                <w:pPr>
                  <w:jc w:val="right"/>
                  <w:rPr>
                    <w:rFonts w:ascii="Times New Roman" w:hAnsi="Times New Roman" w:cs="Times New Roman"/>
                    <w:sz w:val="24"/>
                  </w:rPr>
                </w:pPr>
                <w:r w:rsidRPr="00F37E25">
                  <w:rPr>
                    <w:rFonts w:ascii="Times New Roman" w:hAnsi="Times New Roman" w:cs="Times New Roman"/>
                    <w:sz w:val="24"/>
                  </w:rPr>
                  <w:t>8,870,938,068.92</w:t>
                </w:r>
              </w:p>
            </w:tc>
          </w:sdtContent>
        </w:sdt>
      </w:tr>
    </w:tbl>
    <w:p w:rsidR="00E20169" w:rsidRDefault="00E20169"/>
    <w:sectPr w:rsidR="00E20169" w:rsidSect="004F7852">
      <w:footerReference w:type="default" r:id="rId6"/>
      <w:pgSz w:w="11906" w:h="16838"/>
      <w:pgMar w:top="1440" w:right="1021" w:bottom="1440"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655" w:rsidRDefault="00247655" w:rsidP="00E20169">
      <w:r>
        <w:separator/>
      </w:r>
    </w:p>
  </w:endnote>
  <w:endnote w:type="continuationSeparator" w:id="0">
    <w:p w:rsidR="00247655" w:rsidRDefault="00247655" w:rsidP="00E2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中楷繁体">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170493"/>
      <w:docPartObj>
        <w:docPartGallery w:val="Page Numbers (Bottom of Page)"/>
        <w:docPartUnique/>
      </w:docPartObj>
    </w:sdtPr>
    <w:sdtEndPr/>
    <w:sdtContent>
      <w:p w:rsidR="00C63AFC" w:rsidRDefault="00C63AFC">
        <w:pPr>
          <w:pStyle w:val="a4"/>
          <w:jc w:val="center"/>
        </w:pPr>
        <w:r>
          <w:fldChar w:fldCharType="begin"/>
        </w:r>
        <w:r>
          <w:instrText>PAGE   \* MERGEFORMAT</w:instrText>
        </w:r>
        <w:r>
          <w:fldChar w:fldCharType="separate"/>
        </w:r>
        <w:r w:rsidR="005A12DE" w:rsidRPr="005A12DE">
          <w:rPr>
            <w:noProof/>
            <w:lang w:val="zh-CN"/>
          </w:rPr>
          <w:t>5</w:t>
        </w:r>
        <w:r>
          <w:fldChar w:fldCharType="end"/>
        </w:r>
      </w:p>
    </w:sdtContent>
  </w:sdt>
  <w:p w:rsidR="00C63AFC" w:rsidRDefault="00C63A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655" w:rsidRDefault="00247655" w:rsidP="00E20169">
      <w:r>
        <w:separator/>
      </w:r>
    </w:p>
  </w:footnote>
  <w:footnote w:type="continuationSeparator" w:id="0">
    <w:p w:rsidR="00247655" w:rsidRDefault="00247655" w:rsidP="00E20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A1C"/>
    <w:rsid w:val="0003573D"/>
    <w:rsid w:val="001B5265"/>
    <w:rsid w:val="00247655"/>
    <w:rsid w:val="0028662C"/>
    <w:rsid w:val="002A7C11"/>
    <w:rsid w:val="003A1F12"/>
    <w:rsid w:val="003C6440"/>
    <w:rsid w:val="003F49AF"/>
    <w:rsid w:val="0040257B"/>
    <w:rsid w:val="00434AB5"/>
    <w:rsid w:val="004F7852"/>
    <w:rsid w:val="004F7C3F"/>
    <w:rsid w:val="005226BD"/>
    <w:rsid w:val="00522DFD"/>
    <w:rsid w:val="005A12DE"/>
    <w:rsid w:val="005B5119"/>
    <w:rsid w:val="00610796"/>
    <w:rsid w:val="0063572A"/>
    <w:rsid w:val="0064046F"/>
    <w:rsid w:val="006728BA"/>
    <w:rsid w:val="00680257"/>
    <w:rsid w:val="006D7A1C"/>
    <w:rsid w:val="00754ECB"/>
    <w:rsid w:val="00793F75"/>
    <w:rsid w:val="0080270F"/>
    <w:rsid w:val="00846422"/>
    <w:rsid w:val="00923355"/>
    <w:rsid w:val="00974329"/>
    <w:rsid w:val="009A745E"/>
    <w:rsid w:val="00A26211"/>
    <w:rsid w:val="00AA4DC2"/>
    <w:rsid w:val="00AB1EBD"/>
    <w:rsid w:val="00AC730E"/>
    <w:rsid w:val="00AF583A"/>
    <w:rsid w:val="00AF6FED"/>
    <w:rsid w:val="00B06B62"/>
    <w:rsid w:val="00B4367C"/>
    <w:rsid w:val="00B66D2E"/>
    <w:rsid w:val="00B83939"/>
    <w:rsid w:val="00BA741F"/>
    <w:rsid w:val="00C0453C"/>
    <w:rsid w:val="00C150AE"/>
    <w:rsid w:val="00C63AFC"/>
    <w:rsid w:val="00C6568C"/>
    <w:rsid w:val="00CA1E0D"/>
    <w:rsid w:val="00D43529"/>
    <w:rsid w:val="00DA0F72"/>
    <w:rsid w:val="00DB207D"/>
    <w:rsid w:val="00DC29CF"/>
    <w:rsid w:val="00E02E10"/>
    <w:rsid w:val="00E0637B"/>
    <w:rsid w:val="00E20169"/>
    <w:rsid w:val="00E210C5"/>
    <w:rsid w:val="00E3367C"/>
    <w:rsid w:val="00E4011E"/>
    <w:rsid w:val="00EE7D15"/>
    <w:rsid w:val="00F1207D"/>
    <w:rsid w:val="00F37E25"/>
    <w:rsid w:val="00F5102C"/>
    <w:rsid w:val="00F86BB5"/>
    <w:rsid w:val="00FC0F7B"/>
    <w:rsid w:val="00FC1D93"/>
    <w:rsid w:val="00FF2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7C18DA-BDFC-4510-8847-05CE9C811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169"/>
    <w:rPr>
      <w:rFonts w:ascii="宋体" w:eastAsia="宋体" w:hAnsi="宋体" w:cs="宋体"/>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2016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E20169"/>
    <w:rPr>
      <w:sz w:val="18"/>
      <w:szCs w:val="18"/>
    </w:rPr>
  </w:style>
  <w:style w:type="paragraph" w:styleId="a4">
    <w:name w:val="footer"/>
    <w:basedOn w:val="a"/>
    <w:link w:val="Char0"/>
    <w:uiPriority w:val="99"/>
    <w:unhideWhenUsed/>
    <w:rsid w:val="00E20169"/>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E20169"/>
    <w:rPr>
      <w:sz w:val="18"/>
      <w:szCs w:val="18"/>
    </w:rPr>
  </w:style>
  <w:style w:type="character" w:styleId="a5">
    <w:name w:val="Placeholder Text"/>
    <w:basedOn w:val="a0"/>
    <w:uiPriority w:val="99"/>
    <w:semiHidden/>
    <w:rsid w:val="00E2016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5</Pages>
  <Words>1390</Words>
  <Characters>7923</Characters>
  <Application>Microsoft Office Word</Application>
  <DocSecurity>0</DocSecurity>
  <Lines>66</Lines>
  <Paragraphs>18</Paragraphs>
  <ScaleCrop>false</ScaleCrop>
  <Company/>
  <LinksUpToDate>false</LinksUpToDate>
  <CharactersWithSpaces>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黄丽琼</dc:creator>
  <cp:keywords/>
  <dc:description/>
  <cp:lastModifiedBy>邓攀</cp:lastModifiedBy>
  <cp:revision>32</cp:revision>
  <dcterms:created xsi:type="dcterms:W3CDTF">2015-09-09T08:36:00Z</dcterms:created>
  <dcterms:modified xsi:type="dcterms:W3CDTF">2017-05-10T02:44:00Z</dcterms:modified>
</cp:coreProperties>
</file>